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>Alpha gamma.</w:t>
            </w:r>
          </w:p>
          <w:p>
            <w:pPr>
              <w:jc w:val="both"/>
              <w:rPr>
                <w:sz w:val="32"/>
              </w:rPr>
            </w:pPr>
            <w:r>
              <w:t>Four.</w:t>
            </w:r>
          </w:p>
          <w:p>
            <w:pPr>
              <w:jc w:val="center"/>
              <w:rPr>
                <w:i/>
              </w:rPr>
            </w:pPr>
            <w:r>
              <w:t>Three.</w:t>
            </w:r>
          </w:p>
          <w:p>
            <w:pPr>
              <w:jc w:val="center"/>
              <w:rPr>
                <w:i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