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rPr>
                <w:b/>
              </w:rPr>
            </w:pPr>
            <w:r>
              <w:t>Three.</w:t>
            </w:r>
          </w:p>
          <w:p>
            <w:pPr xmlns:w="http://schemas.openxmlformats.org/wordprocessingml/2006/main">
              <w:jc w:val="right"/>
              <w:rPr xmlns:w="http://schemas.openxmlformats.org/wordprocessingml/2006/main">
                <w:b/>
              </w:rPr>
            </w:pPr>
            <w:r>
              <w:t>Three</w:t>
            </w:r>
            <w:r>
              <w:t>.</w:t>
            </w:r>
          </w:p>
          <w:p>
            <w:pPr>
              <w:jc w:val="center"/>
            </w:pPr>
            <w:r>
              <w:t>Four.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