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  <w:p>
            <w:pPr>
              <w:jc w:val="left"/>
            </w:pPr>
            <w:r>
              <w:t>Two.</w:t>
            </w:r>
          </w:p>
          <w:p>
            <w:pPr>
              <w:jc w:val="both"/>
            </w:pPr>
            <w:r>
              <w:t>Four.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