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rPr xmlns:w="http://schemas.openxmlformats.org/wordprocessingml/2006/main">
                <w:i/>
              </w:rPr>
            </w:pPr>
            <w:r>
              <w:t>Two</w:t>
            </w:r>
            <w:r>
              <w:t>.</w:t>
            </w:r>
          </w:p>
          <w:p>
            <w:pPr xmlns:w="http://schemas.openxmlformats.org/wordprocessingml/2006/main">
              <w:jc w:val="right"/>
              <w:rPr xmlns:w="http://schemas.openxmlformats.org/wordprocessingml/2006/main">
                <w:sz w:val="32"/>
              </w:rPr>
            </w:pPr>
            <w:r>
              <w:t>Alpha gamma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