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both"/>
              <w:rPr>
                <w:i/>
              </w:rPr>
            </w:pPr>
            <w:r>
              <w:t xml:space="preserve">Two.</w:t>
            </w:r>
          </w:p>
          <w:p>
            <w:pPr>
              <w:jc w:val="both"/>
            </w:pPr>
            <w:r>
              <w:t xml:space="preserve">One.</w:t>
            </w:r>
          </w:p>
          <w:p>
            <w:pPr>
              <w:jc w:val="center"/>
              <w:rPr>
                <w:b/>
              </w:rPr>
            </w:pPr>
            <w:r>
              <w:t xml:space="preserve">Two.</w:t>
            </w:r>
          </w:p>
          <w:p>
            <w:pPr>
              <w:jc w:val="left"/>
              <w:rPr>
                <w:i/>
              </w:rPr>
            </w:pPr>
            <w:r>
              <w:t xml:space="preserve">One.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