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>Alpha beta</w:t>
            </w:r>
            <w:r>
              <w:t>.</w:t>
            </w:r>
          </w:p>
          <w:p>
            <w:pPr xmlns:w="http://schemas.openxmlformats.org/wordprocessingml/2006/main">
              <w:jc w:val="both"/>
              <w:rPr>
                <w:i/>
              </w:rPr>
            </w:pPr>
            <w:r>
              <w:t>Four</w:t>
            </w:r>
            <w:r>
              <w:t>.</w:t>
            </w:r>
          </w:p>
          <w:p>
            <w:pPr xmlns:w="http://schemas.openxmlformats.org/wordprocessingml/2006/main">
              <w:jc w:val="center"/>
              <w:rPr>
                <w:sz w:val="32"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