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i/>
                  </w:rPr>
                </w:pPr>
                <w:r>
                  <w:t>One.</w:t>
                </w:r>
              </w:p>
              <w:p>
                <w:pPr>
                  <w:jc w:val="center"/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i/>
                  </w:rPr>
                </w:pPr>
                <w:r>
                  <w:t>Two.</w:t>
                </w:r>
              </w:p>
              <w:p>
                <w:pPr>
                  <w:jc w:val="center"/>
                  <w:rPr>
                    <w:sz w:val="32"/>
                  </w:rPr>
                </w:pPr>
                <w:r>
                  <w:t>Two.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