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sdt>
              <w:sdtPr/>
              <w:sdtContent>
                <w:r>
                  <w:t>Three.</w:t>
                </w:r>
              </w:sdtContent>
            </w:sdt>
          </w:p>
          <w:sdt>
            <w:sdtPr/>
            <w:sdtContent>
              <w:p>
                <w:pPr>
                  <w:jc w:val="both"/>
                  <w:rPr>
                    <w:sz w:val="32"/>
                  </w:rPr>
                </w:pPr>
                <w:r>
                  <w:t>Alpha gamma.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