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Three</w:t>
                </w:r>
                <w:r>
                  <w:t>.</w:t>
                </w:r>
              </w:p>
            </w:sdtContent>
          </w:sdt>
          <w:p>
            <w:pPr>
              <w:jc w:val="both"/>
            </w:pPr>
            <w:sdt>
              <w:sdtPr/>
              <w:sdtContent>
                <w:r>
                  <w:t>Two.</w:t>
                </w:r>
              </w:sdtContent>
            </w:sdt>
            <w:sdt>
              <w:sdtPr/>
              <w:sdtContent/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