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Lambda mu nu xi omicron.</w:t>
            </w:r>
          </w:p>
          <w:p>
            <w:pPr>
              <w:jc w:val="center"/>
              <w:rPr>
                <w:sz w:val="32"/>
              </w:rPr>
            </w:pPr>
            <w:r>
              <w:t xml:space="preserve">Pi rho sigma tau upsilon.</w:t>
            </w:r>
          </w:p>
          <w:p>
            <w:pPr>
              <w:jc w:val="both"/>
              <w:rPr>
                <w:i/>
              </w:rPr>
            </w:pPr>
            <w:r>
              <w:t xml:space="preserve">Zeta eta theta iota kappa.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