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 xmlns:w="http://schemas.openxmlformats.org/wordprocessingml/2006/main">
              <w:jc w:val="both"/>
              <w:rPr xmlns:w="http://schemas.openxmlformats.org/wordprocessingml/2006/main">
                <w:sz w:val="32"/>
              </w:rPr>
            </w:pPr>
            <w:r>
              <w:t>Epsilon zeta eta theta.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