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Epsilon zeta eta theta.</w:t>
            </w:r>
          </w:p>
          <w:p>
            <w:pPr>
              <w:jc w:val="left"/>
              <w:rPr>
                <w:i/>
              </w:rPr>
            </w:pPr>
            <w:r>
              <w:t xml:space="preserve">Three.</w:t>
            </w:r>
          </w:p>
          <w:p>
            <w:pPr>
              <w:jc w:val="left"/>
              <w:rPr>
                <w:i/>
              </w:rPr>
            </w:pPr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