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both"/>
              <w:rPr xmlns:w="http://schemas.openxmlformats.org/wordprocessingml/2006/main">
                <w:sz w:val="32"/>
              </w:rPr>
            </w:pPr>
            <w:r>
              <w:t>Two</w:t>
            </w:r>
            <w:r>
              <w:t>.</w:t>
            </w:r>
          </w:p>
          <w:p>
            <w:pPr>
              <w:jc w:val="center"/>
              <w:rPr>
                <w:b/>
              </w:rPr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