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i/>
              </w:rPr>
            </w:pPr>
            <w:r>
              <w:t>Two.</w:t>
            </w:r>
          </w:p>
          <w:p>
            <w:pPr>
              <w:jc w:val="center"/>
              <w:rPr>
                <w:sz w:val="32"/>
              </w:rPr>
            </w:pPr>
            <w:r>
              <w:t>Three.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