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b/>
              </w:rPr>
            </w:pPr>
            <w:r>
              <w:t>Two</w:t>
            </w:r>
            <w:r>
              <w:t>.</w:t>
            </w:r>
          </w:p>
          <w:p>
            <w:pPr xmlns:w="http://schemas.openxmlformats.org/wordprocessingml/2006/main">
              <w:jc w:val="both"/>
              <w:rPr>
                <w:sz w:val="32"/>
              </w:rPr>
            </w:pPr>
            <w:r>
              <w:t>Three.</w:t>
            </w:r>
          </w:p>
          <w:p>
            <w:pPr xmlns:w="http://schemas.openxmlformats.org/wordprocessingml/2006/main">
              <w:jc w:val="right"/>
              <w:rPr>
                <w:i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