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>Body.</w:t>
      </w:r>
      <w:r>
        <w:endnoteReference w:id="1"/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v="urn:schemas-microsoft-com:vml">
  <w:endnote w:id="1"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r>
              <w:t xml:space="preserve">Old.</w:t>
            </w:r>
          </w:p>
        </w:tc>
      </w:tr>
    </w:tbl>
    <w:p>
      <w:r>
        <w:t xml:space="preserve">After.</w:t>
      </w:r>
    </w:p>
  </w:endnote>
</w:endnotes>
</file>

<file path=word/_rels/document.xml.rels><?xml version="1.0" encoding="UTF-8" standalone="yes"?>
<Relationships xmlns="http://schemas.openxmlformats.org/package/2006/relationships"><Relationship Id="rIdE" Type="http://schemas.openxmlformats.org/officeDocument/2006/relationships/endnotes" Target="endnotes.xml"/></Relationships>
</file>