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Annual Report</w:t>
      </w:r>
    </w:p>
    <w:p>
      <w:r>
        <w:t xml:space="preserve">harbor lantern meadow quartz violet</w:t>
      </w:r>
    </w:p>
    <w:p>
      <w:r>
        <w:t xml:space="preserve">lantern meadow quartz violet saddle</w:t>
      </w:r>
    </w:p>
    <w:p>
      <w:r>
        <w:t xml:space="preserve">meadow quartz violet saddle harbor</w:t>
      </w:r>
    </w:p>
    <w:sectPr/>
  </w:body>
</w:document>
</file>