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Then file_137.docx again. Then snake_a again. Then a1_b again. Then Left-aligned again. Then Left-aligned again. Then R1C1-x again. Then 137.docx again. Then 1.5 again. Then abc.def again. Then Ä1 again. Then Ab１ again. Then 2a-3b again.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ettings" Target="settings.xml"/></Relationships>
</file>