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Professional Services Agreement</w:t>
      </w:r>
    </w:p>
    <w:p>
      <w:r>
        <w:t>This Agreement is made between Jandira Technologies, LLC ("the Company") and Northwind Traders Ltd. ("the Client"), effective as of 2 March 2026.</w:t>
      </w:r>
    </w:p>
    <w:p>
      <w:pPr>
        <w:pStyle w:val="Heading2"/>
      </w:pPr>
      <w:r>
        <w:t>1. Scope of Services</w:t>
      </w:r>
    </w:p>
    <w:p>
      <w:pPr/>
      <w:r>
        <w:rPr>
          <w:b/>
        </w:rPr>
        <w:t xml:space="preserve">Scope. </w:t>
      </w:r>
      <w:r>
        <w:t>The Company will design, implement and document the document-generation pipeline described in Statement of Work 1, including acceptance tests.</w:t>
      </w:r>
    </w:p>
    <w:p>
      <w:pPr/>
      <w:r>
        <w:t>The deliverables are:</w:t>
      </w:r>
    </w:p>
    <w:p>
      <w:pPr>
        <w:pStyle w:val="ListBullet"/>
      </w:pPr>
      <w:r>
        <w:t>a written architecture summary</w:t>
      </w:r>
    </w:p>
    <w:p>
      <w:pPr>
        <w:pStyle w:val="ListBullet"/>
      </w:pPr>
      <w:r>
        <w:t>the pipeline source and its tests</w:t>
      </w:r>
    </w:p>
    <w:p>
      <w:pPr>
        <w:pStyle w:val="ListBullet"/>
      </w:pPr>
      <w:r>
        <w:t>a runbook for the operations team</w:t>
      </w:r>
    </w:p>
    <w:p>
      <w:pPr>
        <w:pStyle w:val="ListBullet"/>
      </w:pPr>
      <w:r>
        <w:t>one training session of up to three hours</w:t>
      </w:r>
    </w:p>
    <w:p>
      <w:pPr>
        <w:pStyle w:val="Heading2"/>
      </w:pPr>
      <w:r>
        <w:t>2. Fees and Payment</w:t>
      </w:r>
    </w:p>
    <w:p>
      <w:pPr/>
      <w:r>
        <w:rPr>
          <w:b/>
        </w:rPr>
        <w:t xml:space="preserve">Fees. </w:t>
      </w:r>
      <w:r>
        <w:rPr>
          <w:i/>
        </w:rPr>
        <w:t xml:space="preserve">Invoices are payable </w:t>
      </w:r>
      <w:r>
        <w:t>net thirty (30) days, by wire transfer to the account stated on each invoice.</w:t>
      </w:r>
      <w:r>
        <w:rPr>
          <w:rStyle w:val="FootnoteReference"/>
        </w:rPr>
        <w:footnoteReference w:id="2"/>
      </w:r>
    </w:p>
    <w:p>
      <w:pPr/>
      <w:r>
        <w:t>An invoice that is not disputed within ten business days is deemed accepted.</w:t>
      </w:r>
    </w:p>
    <w:p>
      <w:pPr/>
      <w:r>
        <w:t>Payment schedule: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Fee (USD)</w:t>
            </w:r>
          </w:p>
        </w:tc>
      </w:tr>
      <w:tr>
        <w:tc>
          <w:tcPr>
            <w:tcW w:type="dxa" w:w="2880"/>
          </w:tcPr>
          <w:p>
            <w:r>
              <w:t>M1</w:t>
            </w:r>
          </w:p>
        </w:tc>
        <w:tc>
          <w:tcPr>
            <w:tcW w:type="dxa" w:w="2880"/>
          </w:tcPr>
          <w:p>
            <w:r>
              <w:t>Architecture summary accepted</w:t>
            </w:r>
          </w:p>
        </w:tc>
        <w:tc>
          <w:tcPr>
            <w:tcW w:type="dxa" w:w="2880"/>
          </w:tcPr>
          <w:p>
            <w:r>
              <w:t>12,000</w:t>
            </w:r>
          </w:p>
        </w:tc>
      </w:tr>
      <w:tr>
        <w:tc>
          <w:tcPr>
            <w:tcW w:type="dxa" w:w="2880"/>
          </w:tcPr>
          <w:p>
            <w:r>
              <w:t>M2</w:t>
            </w:r>
          </w:p>
        </w:tc>
        <w:tc>
          <w:tcPr>
            <w:tcW w:type="dxa" w:w="2880"/>
          </w:tcPr>
          <w:p>
            <w:r>
              <w:t>Pipeline passes acceptance tests</w:t>
            </w:r>
          </w:p>
        </w:tc>
        <w:tc>
          <w:tcPr>
            <w:tcW w:type="dxa" w:w="2880"/>
          </w:tcPr>
          <w:p>
            <w:r>
              <w:t>30,000</w:t>
            </w:r>
          </w:p>
        </w:tc>
      </w:tr>
      <w:tr>
        <w:tc>
          <w:tcPr>
            <w:tcW w:type="dxa" w:w="2880"/>
          </w:tcPr>
          <w:p>
            <w:r>
              <w:t>M3</w:t>
            </w:r>
          </w:p>
        </w:tc>
        <w:tc>
          <w:tcPr>
            <w:tcW w:type="dxa" w:w="2880"/>
          </w:tcPr>
          <w:p>
            <w:r>
              <w:t>Runbook and training delivered</w:t>
            </w:r>
          </w:p>
        </w:tc>
        <w:tc>
          <w:tcPr>
            <w:tcW w:type="dxa" w:w="2880"/>
          </w:tcPr>
          <w:p>
            <w:r>
              <w:t>8,000</w:t>
            </w:r>
          </w:p>
        </w:tc>
      </w:tr>
    </w:tbl>
    <w:p>
      <w:pPr>
        <w:pStyle w:val="Heading2"/>
      </w:pPr>
      <w:r>
        <w:t>3. Confidentiality</w:t>
      </w:r>
    </w:p>
    <w:p>
      <w:pPr/>
      <w:r>
        <w:t>Each party keeps the other's non-public information secret and uses it only to perform this Agreement. The obligation survives termination by three years.</w:t>
      </w:r>
    </w:p>
    <w:p>
      <w:pPr>
        <w:pStyle w:val="Heading2"/>
      </w:pPr>
      <w:r>
        <w:t>4. Termination</w:t>
      </w:r>
    </w:p>
    <w:p>
      <w:pPr/>
      <w:r>
        <w:t>Either party may terminate for material breach on fifteen days' written notice if the breach remains uncured. The Company is paid for work performed up to the termination date.</w:t>
      </w:r>
    </w:p>
    <w:p>
      <w:pPr/>
      <w:r>
        <w:t>Signed for the Company: ______________________</w:t>
      </w:r>
    </w:p>
    <w:p>
      <w:pPr/>
      <w:r>
        <w:t>Signed for the Client:  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Confidential draft - do not circulate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Net thirty (30) days from the invoice date.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Jandira Technologies, LLC - Professional Services Agreement (Draft 3)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Footnotes1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