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Table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</w:t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FootnoteText"/>
            </w:pPr>
            <w:r>
              <w:t xml:space="preserve">fn-a</w:t>
            </w:r>
          </w:p>
        </w:tc>
        <w:tc>
          <w:tcPr>
            <w:tcW w:w="2400" w:type="dxa"/>
          </w:tcPr>
          <w:p>
            <w:pPr>
              <w:pStyle w:val="FootnoteText"/>
            </w:pPr>
            <w:r>
              <w:t xml:space="preserve">fn-b</w:t>
            </w:r>
          </w:p>
        </w:tc>
      </w:tr>
      <w:tr>
        <w:tc>
          <w:tcPr>
            <w:tcW w:w="2400" w:type="dxa"/>
          </w:tcPr>
          <w:p>
            <w:pPr>
              <w:pStyle w:val="FootnoteText"/>
            </w:pPr>
            <w:r>
              <w:t xml:space="preserve">fn-c</w:t>
            </w:r>
          </w:p>
        </w:tc>
        <w:tc>
          <w:tcPr>
            <w:tcW w:w="2400" w:type="dxa"/>
          </w:tcPr>
          <w:p>
            <w:pPr>
              <w:pStyle w:val="FootnoteText"/>
            </w:pPr>
            <w:r>
              <w:t xml:space="preserve">fn-d</w:t>
            </w:r>
          </w:p>
        </w:tc>
      </w:tr>
    </w:tbl>
    <w:p>
      <w:pPr>
        <w:pStyle w:val="FootnoteText"/>
      </w:pPr>
      <w:r>
        <w:t xml:space="preserve">After.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