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594B3EF1" w:rsidR="0071600C" w:rsidRPr="0067784B" w:rsidRDefault="0071600C">
      <w:pPr>
        <w:rPr>
          <w:rFonts w:ascii="Roboto, sans-serif" w:hAnsi="Roboto, sans-serif"/>
        </w:rPr>
      </w:pPr>
      <w:r w:rsidRPr="0067784B">
        <w:rPr>
          <w:rFonts w:ascii="Roboto, sans-serif" w:hAnsi="Roboto, sans-serif"/>
        </w:rPr>
        <w:t>file_</w:t>
      </w:r>
      <w:r w:rsidR="00841BEC">
        <w:rPr>
          <w:rFonts w:ascii="Roboto, sans-serif" w:hAnsi="Roboto, sans-serif" w:cs="Roboto, sans-serif"/>
        </w:rPr>
        <w:t>13</w:t>
      </w:r>
      <w:r w:rsidRPr="0067784B">
        <w:rPr>
          <w:rFonts w:ascii="Roboto, sans-serif" w:hAnsi="Roboto, sans-serif"/>
        </w:rPr>
        <w:t>.docx</w:t>
      </w:r>
    </w:p>
    <w:p w14:paraId="77FD2058" w14:textId="2D361052" w:rsidR="00DB68C3" w:rsidRDefault="00383C62">
      <w:r>
        <w:rPr>
          <w:rFonts w:ascii="Roboto, sans-serif" w:hAnsi="Roboto, sans-serif" w:cs="Roboto, sans-serif"/>
        </w:rPr>
        <w:t>Roboto Font Demo</w:t>
      </w:r>
    </w:p>
    <w:p w14:paraId="44CED737" w14:textId="77777777" w:rsidR="00DB68C3" w:rsidRDefault="00383C62">
      <w:r>
        <w:rPr>
          <w:rFonts w:ascii="Roboto, sans-serif" w:hAnsi="Roboto, sans-serif" w:cs="Roboto, sans-serif"/>
        </w:rPr>
        <w:t>This document demonstrates the Roboto font family.</w:t>
      </w:r>
    </w:p>
    <w:p w14:paraId="273C9178" w14:textId="52682F0F" w:rsidR="00946BAC" w:rsidRDefault="00383C62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946BAC" w:rsidSect="006778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383C62"/>
    <w:rsid w:val="004320DA"/>
    <w:rsid w:val="00453AEC"/>
    <w:rsid w:val="004C4E92"/>
    <w:rsid w:val="004F2673"/>
    <w:rsid w:val="0067784B"/>
    <w:rsid w:val="006A0FDE"/>
    <w:rsid w:val="006B4AFA"/>
    <w:rsid w:val="0071600C"/>
    <w:rsid w:val="00841BEC"/>
    <w:rsid w:val="008A5608"/>
    <w:rsid w:val="00946BAC"/>
    <w:rsid w:val="009610A2"/>
    <w:rsid w:val="009742A3"/>
    <w:rsid w:val="00D53FE7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