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2AD42382">
      <w:pPr>
        <w:spacing w:line="276"/>
      </w:pPr>
      <w:r>
        <w:rPr>
          <w:sz w:val="28"/>
          <w:szCs w:val="28"/>
        </w:rPr>
        <w:t>Large Font Size Demo</w:t>
      </w:r>
    </w:p>
    <w:p w14:paraId="E8B86B57">
      <w:r>
        <w:rPr>
          <w:sz w:val="28"/>
          <w:szCs w:val="28"/>
        </w:rPr>
        <w:t>This document demonstrates large 24pt font size.</w:t>
      </w:r>
    </w:p>
    <w:p w14:paraId="3BF176FB">
      <w:r>
        <w:rPr>
          <w:sz w:val="28"/>
          <w:szCs w:val="28"/>
        </w:rPr>
        <w:t>Large fonts are great for titles and presentations.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2026-05-14T16:59:09.359Z</dcterms:created>
  <dcterms:modified xsi:type="dcterms:W3CDTF">2026-05-14T16:59:09.377Z</dcterms:modified>
</cp:coreProperties>
</file>