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数字黑河</w:t>
      </w:r>
      <w:r>
        <w:rPr>
          <w:sz w:val="21"/>
        </w:rPr>
      </w:r>
    </w:p>
    <w:p>
      <w:pPr>
        <w:jc w:val="center"/>
      </w:pPr>
      <w:r>
        <w:rPr>
          <w:b/>
          <w:sz w:val="32"/>
        </w:rPr>
        <w:t>黑河生态水文遥感试验：水文气象观测网数据集（花寨子荒漠站涡动相关仪-2017）</w:t>
      </w:r>
    </w:p>
    <w:p>
      <w:r>
        <w:rPr>
          <w:sz w:val="22"/>
        </w:rPr>
        <w:t>英文标题：HiWATER: Dataset of hydrometeorological observation network (eddy covariance system of Huazhaizi desert station, 2017)</w:t>
      </w:r>
    </w:p>
    <w:p>
      <w:r>
        <w:rPr>
          <w:sz w:val="32"/>
        </w:rPr>
        <w:t>1、摘要</w:t>
      </w:r>
    </w:p>
    <w:p>
      <w:pPr>
        <w:ind w:firstLine="432"/>
      </w:pPr>
      <w:r>
        <w:rPr>
          <w:sz w:val="22"/>
        </w:rPr>
        <w:t>该数据集包含了2017年1月1日至2017年12月31日的黑河水文气象观测网中游花寨子荒漠站的涡动相关仪观测数据。站点位于甘肃省张掖市，下垫面是荒漠。观测点的经纬度是100.3201E, 38.7659N，海拔1731.00m。涡动相关仪的架高4.5m，采样频率是10Hz，超声朝向是正北向，超声风速温度仪（CSAT3）与CO2/H2O分析仪（Li7500A）之间的距离是15cm。</w:t>
        <w:br/>
        <w:t>涡动相关仪的原始观测数据为10Hz，发布的数据是采用Eddypro软件处理的30分钟数据，其处理的主要步骤包括：野点值剔除，延迟时间校正，坐标旋转（二次坐标旋转），频率响应修正，超声虚温修正和密度（WPL）修正等。同时对各通量值进行质量评价，主要是大气平稳性（Δst）和湍流相似性特征（ITC）的检验。对Eddypro软件输出的30min通量值也进行了筛选：（1）剔除仪器出错时的数据；（2）剔除降水前后1h的数据；（3）剔除10Hz原始数据中每30min内缺失率大于10%的数据；（4）剔除夜间弱湍流的观测数据（u*小于0.1m/s）。观测数据的平均周期为30分钟，一天48个数据，缺失数据标记为-6999。因仪器漂移等原因引起的可疑数据用红色字体标识。4月3日至4月4日由于涡动相关仪Li7500A进行标定，数据缺失。涡动相关仪10Hz数据缺失时（1.1-1.22），数据由采集器输出的30分钟数据进行填补。</w:t>
        <w:br/>
        <w:t>发布的观测数据包括：日期/时间Date/Time，风向Wdir（°），水平风速Wnd（m/s），侧向风速标准差Std_Uy（m/s），超声虚温Tv（℃），水汽密度H2O（g/m3），二氧化碳浓度CO2（mg/m3），摩擦速度Ustar（m/s），奥布霍夫长度L（m），感热通量Hs（W/m2），潜热通量LE（W/m2），二氧化碳通量Fc（mg/(m2s)），感热通量的质量标识QA_Hs，潜热通量的质量标识QA_LE，二氧化碳通量的质量标识QA_Fc。感热、潜热、二氧化碳通量的质量标识分为三级（质量标识0:（Δst &lt;30, ITC&lt;30）; 1: （Δst &lt;100, ITC&lt;100）; 其余为2）。数据时间的含义，如0:30代表0:00-0:30的平均；数据以*.xls格式存储。</w:t>
        <w:br/>
        <w:t>水文气象网或站点信息请参考Li et al. (2013)，观测数据处理请参考Liu et al. (2011)。</w:t>
      </w:r>
    </w:p>
    <w:p>
      <w:r>
        <w:rPr>
          <w:sz w:val="32"/>
        </w:rPr>
        <w:t>2、关键词</w:t>
      </w:r>
    </w:p>
    <w:p>
      <w:pPr>
        <w:ind w:left="432"/>
      </w:pPr>
      <w:r>
        <w:rPr>
          <w:sz w:val="22"/>
        </w:rPr>
        <w:t>主题关键词：</w:t>
      </w:r>
      <w:r>
        <w:rPr>
          <w:sz w:val="22"/>
        </w:rPr>
        <w:t>潜热通量</w:t>
      </w:r>
      <w:r>
        <w:t>,</w:t>
      </w:r>
      <w:r>
        <w:rPr>
          <w:sz w:val="22"/>
        </w:rPr>
        <w:t>辐射</w:t>
      </w:r>
      <w:r>
        <w:t>,</w:t>
      </w:r>
      <w:r>
        <w:rPr>
          <w:sz w:val="22"/>
        </w:rPr>
        <w:t>二氧化碳通量</w:t>
      </w:r>
      <w:r>
        <w:t>,</w:t>
      </w:r>
      <w:r>
        <w:rPr>
          <w:sz w:val="22"/>
        </w:rPr>
        <w:t>感热通量</w:t>
        <w:br/>
      </w:r>
      <w:r>
        <w:rPr>
          <w:sz w:val="22"/>
        </w:rPr>
        <w:t>学科关键词：</w:t>
      </w:r>
      <w:r>
        <w:rPr>
          <w:sz w:val="22"/>
        </w:rPr>
        <w:t>大气</w:t>
        <w:br/>
      </w:r>
      <w:r>
        <w:rPr>
          <w:sz w:val="22"/>
        </w:rPr>
        <w:t>地点关键词：</w:t>
      </w:r>
      <w:r>
        <w:rPr>
          <w:sz w:val="22"/>
        </w:rPr>
        <w:t>黑河流域</w:t>
      </w:r>
      <w:r>
        <w:t xml:space="preserve">, </w:t>
      </w:r>
      <w:r>
        <w:rPr>
          <w:sz w:val="22"/>
        </w:rPr>
        <w:t>中游人工绿洲试验区</w:t>
      </w:r>
      <w:r>
        <w:t xml:space="preserve">, </w:t>
      </w:r>
      <w:r>
        <w:rPr>
          <w:sz w:val="22"/>
        </w:rPr>
        <w:t>花寨子荒漠站</w:t>
        <w:br/>
      </w:r>
      <w:r>
        <w:rPr>
          <w:sz w:val="22"/>
        </w:rPr>
        <w:t>时间关键词：</w:t>
      </w:r>
      <w:r>
        <w:rPr>
          <w:sz w:val="22"/>
        </w:rPr>
        <w:t>2017</w:t>
      </w:r>
      <w:r>
        <w:t xml:space="preserve">, </w:t>
      </w:r>
      <w:r>
        <w:rPr>
          <w:sz w:val="22"/>
        </w:rPr>
        <w:t>2017-01-01至2017-12-31</w:t>
      </w:r>
    </w:p>
    <w:p>
      <w:r>
        <w:rPr>
          <w:sz w:val="32"/>
        </w:rPr>
        <w:t>3、数据细节</w:t>
      </w:r>
    </w:p>
    <w:p>
      <w:pPr>
        <w:ind w:left="432"/>
      </w:pPr>
      <w:r>
        <w:rPr>
          <w:sz w:val="22"/>
        </w:rPr>
        <w:t>1.比例尺：None</w:t>
      </w:r>
    </w:p>
    <w:p>
      <w:pPr>
        <w:ind w:left="432"/>
      </w:pPr>
      <w:r>
        <w:rPr>
          <w:sz w:val="22"/>
        </w:rPr>
        <w:t>2.投影：4326</w:t>
      </w:r>
    </w:p>
    <w:p>
      <w:pPr>
        <w:ind w:left="432"/>
      </w:pPr>
      <w:r>
        <w:rPr>
          <w:sz w:val="22"/>
        </w:rPr>
        <w:t>3.文件大小：3.08MB</w:t>
      </w:r>
    </w:p>
    <w:p>
      <w:pPr>
        <w:ind w:left="432"/>
      </w:pPr>
      <w:r>
        <w:rPr>
          <w:sz w:val="22"/>
        </w:rPr>
        <w:t>4.数据格式：文本</w:t>
      </w:r>
    </w:p>
    <w:p>
      <w:r>
        <w:rPr>
          <w:sz w:val="32"/>
        </w:rPr>
        <w:t>4、空间范围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北：38.76519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西：100.3186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东：100.3186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南：38.76519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rPr>
          <w:sz w:val="32"/>
        </w:rPr>
        <w:t>5、时间范围</w:t>
      </w:r>
      <w:r>
        <w:rPr>
          <w:sz w:val="22"/>
        </w:rPr>
        <w:t>2017-01-09 16:00:00+00:00</w:t>
      </w:r>
      <w:r>
        <w:rPr>
          <w:sz w:val="22"/>
        </w:rPr>
        <w:t>--</w:t>
      </w:r>
      <w:r>
        <w:rPr>
          <w:sz w:val="22"/>
        </w:rPr>
        <w:t>2018-01-08 16:00:00+00:00</w:t>
      </w:r>
    </w:p>
    <w:p>
      <w:r>
        <w:rPr>
          <w:sz w:val="32"/>
        </w:rPr>
        <w:t>6、引用方式</w:t>
      </w:r>
    </w:p>
    <w:p>
      <w:pPr>
        <w:ind w:left="432"/>
      </w:pPr>
      <w:r>
        <w:rPr>
          <w:sz w:val="22"/>
        </w:rPr>
        <w:t xml:space="preserve">数据的引用: </w:t>
      </w:r>
    </w:p>
    <w:p>
      <w:pPr>
        <w:ind w:left="432" w:firstLine="432"/>
      </w:pPr>
      <w:r>
        <w:t xml:space="preserve">刘绍民, 李新, 车涛, 徐自为, 任志国, 谭俊磊. 黑河生态水文遥感试验：水文气象观测网数据集（花寨子荒漠站涡动相关仪-2017）DOI:10.3972/hiwater.8.2018.db, CSTR:18406.11.hiwater.8.2018.db, </w:t>
      </w:r>
      <w:r>
        <w:t>2018</w:t>
      </w:r>
      <w:r>
        <w:t>.[</w:t>
      </w:r>
      <w:r>
        <w:t xml:space="preserve">TAN  Junlei, LI Xin, LIU Shaomin, XU Ziwei, CHE   Tao, REN Zhiguo. HiWATER: Dataset of hydrometeorological observation network (eddy covariance system of Huazhaizi desert station, 2017)DOI:10.3972/hiwater.8.2018.db, CSTR:18406.11.hiwater.8.2018.db, </w:t>
      </w:r>
      <w:r>
        <w:t>2018</w:t>
      </w:r>
      <w:r>
        <w:rPr>
          <w:sz w:val="22"/>
        </w:rPr>
        <w:t>]</w:t>
      </w:r>
    </w:p>
    <w:p>
      <w:pPr>
        <w:ind w:left="432"/>
      </w:pPr>
      <w:r>
        <w:rPr>
          <w:sz w:val="22"/>
        </w:rPr>
        <w:t xml:space="preserve">文章的引用: </w:t>
      </w:r>
    </w:p>
    <w:p>
      <w:pPr>
        <w:ind w:left="864"/>
      </w:pPr>
      <w:r>
        <w:t>Liu, S.M., Xu, Z.W., Wang, W.Z., Bai, J., Jia, Z., Zhu, M., &amp; Wang, J.M. (2011). A comparison of eddy-covariance and large aperture scintillometer measurements with respect to the energy balance closure problem. Hydrology and Earth System Sciences, 15(4), 1291-1306.</w:t>
        <w:br/>
        <w:br/>
      </w:r>
      <w:r>
        <w:t>Liu, S.M., Li, X., Xu, Z.W., Che, T., Xiao, Q., Ma, M.G., Liu, Q.H., Jin, R., Guo, J.W., Wang, L.X., Wang, W.Z., Qi, Y., Li, H.Y., Xu, T.R., Ran, Y.H., Hu, X.L., Shi, S.J., Zhu, Z.L., Tan, J.L., Zhang, Y., &amp; Ren, Z.G. (2018). The Heihe Integrated Observatory Network: A Basin-Scale Land Surface Processes Observatory in China. Vadose Zone Journal, 17(1), 180072. doi:10.2136/vzj2018.04.0072.</w:t>
        <w:br/>
        <w:br/>
      </w:r>
    </w:p>
    <w:p>
      <w:r>
        <w:rPr>
          <w:sz w:val="32"/>
        </w:rPr>
        <w:t>7、资助项目信息</w:t>
      </w:r>
    </w:p>
    <w:p>
      <w:pPr>
        <w:ind w:left="432"/>
      </w:pPr>
      <w:r>
        <w:rPr>
          <w:sz w:val="22"/>
        </w:rPr>
        <w:t>陆表遥感产品真实性检验中的关键理论与方法研究(41531174)</w:t>
        <w:br/>
      </w:r>
    </w:p>
    <w:p>
      <w:r>
        <w:rPr>
          <w:sz w:val="32"/>
        </w:rPr>
        <w:t>8、数据资源提供者</w:t>
      </w:r>
    </w:p>
    <w:p>
      <w:pPr>
        <w:ind w:left="432"/>
      </w:pPr>
      <w:r>
        <w:rPr>
          <w:sz w:val="22"/>
        </w:rPr>
        <w:t xml:space="preserve">姓名: </w:t>
      </w:r>
      <w:r>
        <w:rPr>
          <w:sz w:val="22"/>
        </w:rPr>
        <w:t>刘绍民</w:t>
        <w:br/>
      </w:r>
      <w:r>
        <w:rPr>
          <w:sz w:val="22"/>
        </w:rPr>
        <w:t xml:space="preserve">单位: </w:t>
      </w:r>
      <w:r>
        <w:rPr>
          <w:sz w:val="22"/>
        </w:rPr>
        <w:t>北京师范大学</w:t>
        <w:br/>
      </w:r>
      <w:r>
        <w:rPr>
          <w:sz w:val="22"/>
        </w:rPr>
        <w:t xml:space="preserve">电子邮件: </w:t>
      </w:r>
      <w:r>
        <w:rPr>
          <w:sz w:val="22"/>
        </w:rPr>
        <w:t>smliu@bnu.edu.cn</w:t>
        <w:br/>
        <w:br/>
      </w:r>
      <w:r>
        <w:rPr>
          <w:sz w:val="22"/>
        </w:rPr>
        <w:t xml:space="preserve">姓名: </w:t>
      </w:r>
      <w:r>
        <w:rPr>
          <w:sz w:val="22"/>
        </w:rPr>
        <w:t>李新</w:t>
        <w:br/>
      </w:r>
      <w:r>
        <w:rPr>
          <w:sz w:val="22"/>
        </w:rPr>
        <w:t xml:space="preserve">单位: </w:t>
      </w:r>
      <w:r>
        <w:rPr>
          <w:sz w:val="22"/>
        </w:rPr>
        <w:t>中国科学院青藏高原研究所</w:t>
        <w:br/>
      </w:r>
      <w:r>
        <w:rPr>
          <w:sz w:val="22"/>
        </w:rPr>
        <w:t xml:space="preserve">电子邮件: </w:t>
      </w:r>
      <w:r>
        <w:rPr>
          <w:sz w:val="22"/>
        </w:rPr>
        <w:t>xinli@itpcas.ac.cn</w:t>
        <w:br/>
        <w:br/>
      </w:r>
      <w:r>
        <w:rPr>
          <w:sz w:val="22"/>
        </w:rPr>
        <w:t xml:space="preserve">姓名: </w:t>
      </w:r>
      <w:r>
        <w:rPr>
          <w:sz w:val="22"/>
        </w:rPr>
        <w:t>车涛</w:t>
        <w:br/>
      </w:r>
      <w:r>
        <w:rPr>
          <w:sz w:val="22"/>
        </w:rPr>
        <w:t xml:space="preserve">单位: </w:t>
      </w:r>
      <w:r>
        <w:rPr>
          <w:sz w:val="22"/>
        </w:rPr>
        <w:t>中国科学院寒区旱区环境与工程研究所</w:t>
        <w:br/>
      </w:r>
      <w:r>
        <w:rPr>
          <w:sz w:val="22"/>
        </w:rPr>
        <w:t xml:space="preserve">电子邮件: </w:t>
      </w:r>
      <w:r>
        <w:rPr>
          <w:sz w:val="22"/>
        </w:rPr>
        <w:t>chetao@lzb.ac.cn</w:t>
        <w:br/>
        <w:br/>
      </w:r>
      <w:r>
        <w:rPr>
          <w:sz w:val="22"/>
        </w:rPr>
        <w:t xml:space="preserve">姓名: </w:t>
      </w:r>
      <w:r>
        <w:rPr>
          <w:sz w:val="22"/>
        </w:rPr>
        <w:t>徐自为</w:t>
        <w:br/>
      </w:r>
      <w:r>
        <w:rPr>
          <w:sz w:val="22"/>
        </w:rPr>
        <w:t xml:space="preserve">单位: </w:t>
      </w:r>
      <w:r>
        <w:rPr>
          <w:sz w:val="22"/>
        </w:rPr>
        <w:t>北京师范大学</w:t>
        <w:br/>
      </w:r>
      <w:r>
        <w:rPr>
          <w:sz w:val="22"/>
        </w:rPr>
        <w:t xml:space="preserve">电子邮件: </w:t>
      </w:r>
      <w:r>
        <w:rPr>
          <w:sz w:val="22"/>
        </w:rPr>
        <w:t>xuzw@bnu.edu.cn</w:t>
        <w:br/>
        <w:br/>
      </w:r>
      <w:r>
        <w:rPr>
          <w:sz w:val="22"/>
        </w:rPr>
        <w:t xml:space="preserve">姓名: </w:t>
      </w:r>
      <w:r>
        <w:rPr>
          <w:sz w:val="22"/>
        </w:rPr>
        <w:t>任志国</w:t>
        <w:br/>
      </w:r>
      <w:r>
        <w:rPr>
          <w:sz w:val="22"/>
        </w:rPr>
        <w:t xml:space="preserve">单位: </w:t>
      </w:r>
      <w:r>
        <w:rPr>
          <w:sz w:val="22"/>
        </w:rPr>
        <w:t>中国科学院寒区旱区环境与工程研究所</w:t>
        <w:br/>
      </w:r>
      <w:r>
        <w:rPr>
          <w:sz w:val="22"/>
        </w:rPr>
        <w:t xml:space="preserve">电子邮件: </w:t>
      </w:r>
      <w:r>
        <w:rPr>
          <w:sz w:val="22"/>
        </w:rPr>
        <w:br/>
        <w:br/>
      </w:r>
      <w:r>
        <w:rPr>
          <w:sz w:val="22"/>
        </w:rPr>
        <w:t xml:space="preserve">姓名: </w:t>
      </w:r>
      <w:r>
        <w:rPr>
          <w:sz w:val="22"/>
        </w:rPr>
        <w:t>谭俊磊</w:t>
        <w:br/>
      </w:r>
      <w:r>
        <w:rPr>
          <w:sz w:val="22"/>
        </w:rPr>
        <w:t xml:space="preserve">单位: </w:t>
      </w:r>
      <w:r>
        <w:rPr>
          <w:sz w:val="22"/>
        </w:rPr>
        <w:t>中国科学院寒区旱区环境与工程研究所</w:t>
        <w:br/>
      </w:r>
      <w:r>
        <w:rPr>
          <w:sz w:val="22"/>
        </w:rPr>
        <w:t xml:space="preserve">电子邮件: </w:t>
      </w:r>
      <w:r>
        <w:rPr>
          <w:sz w:val="22"/>
        </w:rPr>
        <w:t>tanjunlei@163.com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