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E4939F" w14:textId="7C8FAD76" w:rsidR="00FC10B5" w:rsidRDefault="00C20EF2">
      <w:pPr>
        <w:jc w:val="right"/>
      </w:pPr>
      <w:r>
        <w:rPr>
          <w:b/>
          <w:bCs/>
        </w:rPr>
        <w:t>Right Alignment Demo</w:t>
      </w:r>
    </w:p>
    <w:p w14:paraId="45004109" w14:textId="77777777" w:rsidR="00FC10B5" w:rsidRDefault="00C20EF2">
      <w:pPr>
        <w:jc w:val="right"/>
      </w:pPr>
      <w:r>
        <w:rPr>
          <w:b/>
          <w:bCs/>
        </w:rPr>
        <w:t>This document demonstrates right alignment.</w:t>
      </w:r>
    </w:p>
    <w:p w14:paraId="35CBBCEE" w14:textId="77777777" w:rsidR="00FC10B5" w:rsidRDefault="00C20EF2">
      <w:pPr>
        <w:jc w:val="right"/>
      </w:pPr>
      <w:r>
        <w:rPr>
          <w:b/>
          <w:bCs/>
        </w:rPr>
        <w:t>All text is aligned to the right margin.</w:t>
      </w:r>
    </w:p>
    <w:p w14:paraId="641BB4F3" w14:textId="77777777" w:rsidR="00FC10B5" w:rsidRDefault="00C20EF2" w:rsidP="00EA3FF2">
      <w:pPr>
        <w:jc w:val="right"/>
      </w:pPr>
      <w:r>
        <w:rPr>
          <w:b/>
          <w:bCs/>
        </w:rPr>
        <w:t>Right alignment is used in certain layouts.</w:t>
      </w:r>
    </w:p>
    <w:sectPr w:rsidR="00FC10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8A5608"/>
    <w:rsid w:val="00C20EF2"/>
    <w:rsid w:val="00EA3F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