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7729E" w14:textId="77777777" w:rsidR="009250AF" w:rsidRDefault="00ED3E09">
      <w:r>
        <w:rPr>
          <w:rFonts w:ascii="Arial" w:hAnsi="Arial"/>
          <w:b/>
          <w:sz w:val="32"/>
          <w:rPrChange w:id="0" w:author="Comparison" w:date="2026-09-26T14:41:00Z" w16du:dateUtc="2026-09-26T18:41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Heading </w:t>
      </w:r>
      <w:ins w:id="1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t>2 Center</w:t>
        </w:r>
      </w:ins>
      <w:del w:id="2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delText>1 Style</w:delText>
        </w:r>
      </w:del>
      <w:r>
        <w:rPr>
          <w:rFonts w:ascii="Arial" w:hAnsi="Arial"/>
          <w:b/>
          <w:sz w:val="32"/>
          <w:rPrChange w:id="3" w:author="Comparison" w:date="2026-09-26T14:41:00Z" w16du:dateUtc="2026-09-26T18:41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 Demo</w:t>
      </w:r>
    </w:p>
    <w:p w14:paraId="3394C914" w14:textId="77777777" w:rsidR="009250AF" w:rsidRDefault="00ED3E09">
      <w:pPr>
        <w:spacing w:before="360" w:after="80" w:line="240" w:lineRule="auto"/>
        <w:pPrChange w:id="4" w:author="Comparison" w:date="2026-09-26T14:41:00Z" w16du:dateUtc="2026-09-26T18:41:00Z">
          <w:pPr>
            <w:spacing w:before="400" w:after="120" w:line="240" w:lineRule="auto"/>
          </w:pPr>
        </w:pPrChange>
      </w:pPr>
      <w:r>
        <w:rPr>
          <w:rFonts w:ascii="Arial" w:hAnsi="Arial"/>
          <w:b/>
          <w:sz w:val="32"/>
          <w:rPrChange w:id="5" w:author="Comparison" w:date="2026-09-26T14:41:00Z" w16du:dateUtc="2026-09-26T18:41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This document </w:t>
      </w:r>
      <w:ins w:id="6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t>shows</w:t>
        </w:r>
      </w:ins>
      <w:del w:id="7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delText>demonstrates</w:delText>
        </w:r>
      </w:del>
      <w:r>
        <w:rPr>
          <w:rFonts w:ascii="Arial" w:hAnsi="Arial"/>
          <w:b/>
          <w:sz w:val="32"/>
          <w:rPrChange w:id="8" w:author="Comparison" w:date="2026-09-26T14:41:00Z" w16du:dateUtc="2026-09-26T18:41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 Heading </w:t>
      </w:r>
      <w:ins w:id="9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t>2</w:t>
        </w:r>
      </w:ins>
      <w:del w:id="10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delText>1 paragraph</w:delText>
        </w:r>
      </w:del>
      <w:r>
        <w:rPr>
          <w:rFonts w:ascii="Arial" w:hAnsi="Arial"/>
          <w:b/>
          <w:sz w:val="32"/>
          <w:rPrChange w:id="11" w:author="Comparison" w:date="2026-09-26T14:41:00Z" w16du:dateUtc="2026-09-26T18:41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 style</w:t>
      </w:r>
      <w:ins w:id="12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t xml:space="preserve"> with center alignment</w:t>
        </w:r>
      </w:ins>
      <w:r>
        <w:rPr>
          <w:rFonts w:ascii="Arial" w:hAnsi="Arial"/>
          <w:b/>
          <w:sz w:val="32"/>
          <w:rPrChange w:id="13" w:author="Comparison" w:date="2026-09-26T14:41:00Z" w16du:dateUtc="2026-09-26T18:41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.</w:t>
      </w:r>
    </w:p>
    <w:p w14:paraId="6DF2C826" w14:textId="77777777" w:rsidR="009250AF" w:rsidRDefault="00ED3E09">
      <w:pPr>
        <w:spacing w:before="360" w:after="80" w:line="240" w:lineRule="auto"/>
        <w:pPrChange w:id="14" w:author="Comparison" w:date="2026-09-26T14:41:00Z" w16du:dateUtc="2026-09-26T18:41:00Z">
          <w:pPr>
            <w:spacing w:before="400" w:after="120" w:line="240" w:lineRule="auto"/>
          </w:pPr>
        </w:pPrChange>
      </w:pPr>
      <w:ins w:id="15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t>Centered Heading 2 is useful for section titles in reports.</w:t>
        </w:r>
      </w:ins>
      <w:del w:id="16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delText>Main Title Section</w:delText>
        </w:r>
      </w:del>
    </w:p>
    <w:sectPr w:rsidR="009250A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50AF"/>
    <w:rsid w:val="005017B3"/>
    <w:rsid w:val="00530E1C"/>
    <w:rsid w:val="00646872"/>
    <w:rsid w:val="007974E9"/>
    <w:rsid w:val="009250AF"/>
    <w:rsid w:val="00ED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892FF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2026-09-26T18:41:00Z</dcterms:modified>
</cp:coreProperties>
</file>