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7321C" w14:textId="77777777" w:rsidR="004A7B6C" w:rsidRDefault="007433ED">
      <w:r>
        <w:rPr>
          <w:b/>
          <w:i/>
          <w:rPrChange w:id="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Bold </w:t>
      </w:r>
      <w:r>
        <w:rPr>
          <w:b/>
          <w:bCs/>
          <w:i/>
          <w:iCs/>
        </w:rPr>
        <w:t>Italic Combined</w:t>
      </w:r>
      <w:r>
        <w:rPr>
          <w:b/>
          <w:i/>
          <w:rPrChange w:id="3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Demo</w:t>
      </w:r>
    </w:p>
    <w:p w14:paraId="3AAA42AD" w14:textId="77777777" w:rsidR="004A7B6C" w:rsidRDefault="007433ED">
      <w:r>
        <w:rPr>
          <w:b/>
          <w:bCs/>
          <w:i/>
          <w:iCs/>
        </w:rPr>
        <w:t>This document combines</w:t>
      </w:r>
      <w:r>
        <w:rPr>
          <w:b/>
          <w:i/>
          <w:rPrChange w:id="6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bold and </w:t>
      </w:r>
      <w:r>
        <w:rPr>
          <w:b/>
          <w:bCs/>
          <w:i/>
          <w:iCs/>
        </w:rPr>
        <w:t>italic formatting together</w:t>
      </w:r>
      <w:r>
        <w:rPr>
          <w:b/>
          <w:i/>
          <w:rPrChange w:id="9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p w14:paraId="30CCACE8" w14:textId="77777777" w:rsidR="004A7B6C" w:rsidRDefault="007433ED">
      <w:r>
        <w:rPr>
          <w:b/>
          <w:bCs/>
          <w:i/>
          <w:iCs/>
        </w:rPr>
        <w:t>Bold italic text creates emphasis for important highlighted content.</w:t>
      </w:r>
    </w:p>
    <w:sectPr w:rsidR="004A7B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B6C"/>
    <w:rsid w:val="001844E9"/>
    <w:rsid w:val="004A7B6C"/>
    <w:rsid w:val="007433ED"/>
    <w:rsid w:val="009820FB"/>
    <w:rsid w:val="00A619C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654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