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7151FE4E">
      <w:pPr>
        <w:spacing w:line="276"/>
      </w:pPr>
      <w:r>
        <w:t>Meeting Agenda</w:t>
      </w:r>
    </w:p>
    <w:p w14:paraId="087CCF47"/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D0FC5139">
            <w:r>
              <w:t>Time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70DFCD4A">
            <w:r>
              <w:t>Topic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B12F9C22">
            <w:r>
              <w:t>Presenter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7DC83B7C">
            <w:r>
              <w:t>9:00 AM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2278DD4D">
            <w:r>
              <w:t>Q1 Review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DD38BC71">
            <w:r>
              <w:t>CEO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F548A97F">
            <w:r>
              <w:t>10:00 AM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B63B9CC3">
            <w:r>
              <w:t>Product Roadmap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EC070E91">
            <w:r>
              <w:t>CTO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93388735">
            <w:r>
              <w:t>11:00 AM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AC72B128">
            <w:r>
              <w:t>Budget Plan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BA3B679">
            <w:r>
              <w:t>CFO</w:t>
            </w:r>
          </w:p>
        </w:tc>
      </w:tr>
    </w:tbl>
    <w:p w14:paraId="5F935AA0"/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2026-05-14T20:29:26.608Z</dcterms:created>
  <dcterms:modified xsi:type="dcterms:W3CDTF">2026-05-14T20:29:26.664Z</dcterms:modified>
</cp:coreProperties>
</file>