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73050" w14:textId="77777777">
      <w:pPr>
        <w:jc w:val="right"/>
      </w:pPr>
      <w:r>
        <w:t>Right Aligned Italic Demo</w:t>
      </w:r>
    </w:p>
    <w:p w14:paraId="6DB52448" w14:textId="77777777">
      <w:pPr>
        <w:jc w:val="right"/>
      </w:pPr>
      <w:r>
        <w:t>This text is right-aligned and italic.</w:t>
      </w:r>
    </w:p>
    <w:p w14:paraId="593DD956" w14:textId="77777777">
      <w:pPr>
        <w:jc w:val="right"/>
      </w:pPr>
      <w:r>
        <w:t>Right-aligned italic text creates an elegant signature effect.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A40"/>
    <w:rsid w:val="00325BC5"/>
    <w:rsid w:val="00900A40"/>
    <w:rsid w:val="009C0460"/>
    <w:rsid w:val="00CE201A"/>
    <w:rsid w:val="00DC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A701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2026-06-29T15:18:00Z</dcterms:modified>
</cp:coreProperties>
</file>