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A346FFC" w14:textId="77777777">
      <w:r>
        <w:rPr>
          <w:strike/>
        </w:rPr>
        <w:t>Strikethrough Text Formatting Demo</w:t>
      </w:r>
    </w:p>
    <w:p w14:paraId="68B8C4C7" w14:textId="77777777">
      <w:r>
        <w:rPr>
          <w:strike/>
        </w:rPr>
        <w:t>This document demonstrates strikethrough formatting.</w:t>
      </w:r>
    </w:p>
    <w:p w14:paraId="1361E2E8" w14:textId="77777777">
      <w:r>
        <w:rPr>
          <w:strike/>
        </w:rPr>
        <w:t>This text has strikethrough.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B01E3"/>
    <w:rsid w:val="001A3FD2"/>
    <w:rsid w:val="007B01E3"/>
    <w:rsid w:val="007F6CB4"/>
    <w:rsid w:val="008F736F"/>
    <w:rsid w:val="00AA5F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48BF64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2026-05-14T16:42:00Z</dcterms:created>
  <dcterms:modified xsi:type="dcterms:W3CDTF">2026-06-29T15:23:00Z</dcterms:modified>
</cp:coreProperties>
</file>