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CAA311" w14:textId="77777777" w:rsidR="006D6579" w:rsidRDefault="006D6579">
      <w:r>
        <w:t>file_85.docx</w:t>
      </w:r>
    </w:p>
    <w:p w14:paraId="67449F0B" w14:textId="7973CE9F" w:rsidR="006D3956" w:rsidRDefault="00E30ADF">
      <w:r>
        <w:t>Bold Text Formatting Demo</w:t>
      </w:r>
    </w:p>
    <w:p w14:paraId="4E965677" w14:textId="77777777" w:rsidR="006D3956" w:rsidRDefault="00E30ADF">
      <w:r>
        <w:t>This document demonstrates bold text formatting.</w:t>
      </w:r>
    </w:p>
    <w:p w14:paraId="787FFB87" w14:textId="77777777" w:rsidR="006D3956" w:rsidRDefault="00E30ADF">
      <w:r>
        <w:t>This text is bold.</w:t>
      </w:r>
    </w:p>
    <w:sectPr w:rsidR="006D395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D3956"/>
    <w:rsid w:val="006D3956"/>
    <w:rsid w:val="006D6579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EFE080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2026-05-14T16:42:00Z</dcterms:created>
  <dcterms:modified xsi:type="dcterms:W3CDTF">2026-07-11T01:36:00Z</dcterms:modified>
</cp:coreProperties>
</file>