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F7A7443">
      <w:pPr>
        <w:spacing w:line="276"/>
      </w:pPr>
      <w:r>
        <w:rPr>
          <w:u w:val="single"/>
        </w:rPr>
        <w:t>Underline Text Formatting Demo</w:t>
      </w:r>
    </w:p>
    <w:p w14:paraId="3DF41AB1">
      <w:r>
        <w:rPr>
          <w:u w:val="single"/>
        </w:rPr>
        <w:t>This document demonstrates underline formatting.</w:t>
      </w:r>
    </w:p>
    <w:p w14:paraId="6A0392D8">
      <w:r>
        <w:rPr>
          <w:u w:val="single"/>
        </w:rPr>
        <w:t>This text is underlined.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2026-05-14T16:44:54.771Z</dcterms:created>
  <dcterms:modified xsi:type="dcterms:W3CDTF">2026-05-14T16:44:54.794Z</dcterms:modified>
</cp:coreProperties>
</file>