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AEDBAF" w14:textId="77777777" w:rsidR="006D296F" w:rsidRDefault="00064B51">
      <w:r>
        <w:t>Underline Text Demo</w:t>
      </w:r>
    </w:p>
    <w:p w14:paraId="3A2EA590" w14:textId="77777777" w:rsidR="006D296F" w:rsidRDefault="00064B51">
      <w:r>
        <w:t>Demonstrating underline formatting.</w:t>
      </w:r>
    </w:p>
    <w:p w14:paraId="0DF2513B" w14:textId="12A4C13F" w:rsidR="00FE2C47" w:rsidRDefault="00064B51">
      <w:r>
        <w:t>This text is underlined. (3 weeks)</w:t>
      </w:r>
    </w:p>
    <w:sectPr w:rsidR="00FE2C4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2C47"/>
    <w:rsid w:val="00064B51"/>
    <w:rsid w:val="006B39F1"/>
    <w:rsid w:val="006D296F"/>
    <w:rsid w:val="007F6CB4"/>
    <w:rsid w:val="008A5608"/>
    <w:rsid w:val="00A81D80"/>
    <w:rsid w:val="00FE2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E739F1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2026-09-29T17:05:00Z</dcterms:created>
  <dcterms:modified xsi:type="dcterms:W3CDTF">2026-09-29T17:05:00Z</dcterms:modified>
</cp:coreProperties>
</file>