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075B85" w14:textId="7D33F3F9" w:rsidR="00337AC7" w:rsidRDefault="00D114E1">
      <w:r>
        <w:rPr>
          <w:i/>
          <w:iCs/>
          <w:u w:val="single"/>
        </w:rPr>
        <w:t>Italic</w:t>
      </w:r>
      <w:r w:rsidRPr="00852BD4">
        <w:rPr>
          <w:i/>
          <w:u w:val="single"/>
        </w:rPr>
        <w:t xml:space="preserve"> and </w:t>
      </w:r>
      <w:r>
        <w:rPr>
          <w:i/>
          <w:iCs/>
          <w:u w:val="single"/>
        </w:rPr>
        <w:t>Underline Combo Demo</w:t>
      </w:r>
    </w:p>
    <w:p w14:paraId="070FE854" w14:textId="77777777" w:rsidR="00EB5AE4" w:rsidRDefault="00D114E1">
      <w:r>
        <w:rPr>
          <w:i/>
          <w:iCs/>
          <w:u w:val="single"/>
        </w:rPr>
        <w:t>Demonstrating italic and underline combined.</w:t>
      </w:r>
    </w:p>
    <w:p w14:paraId="4D802092" w14:textId="0B3D79FE" w:rsidR="00337AC7" w:rsidRDefault="00D114E1">
      <w:r>
        <w:rPr>
          <w:i/>
          <w:iCs/>
          <w:u w:val="single"/>
        </w:rPr>
        <w:t>This text is both italic and underlined.</w:t>
      </w:r>
    </w:p>
    <w:sectPr w:rsidR="00337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AC7"/>
    <w:rsid w:val="00337AC7"/>
    <w:rsid w:val="00817F62"/>
    <w:rsid w:val="00852BD4"/>
    <w:rsid w:val="008A5608"/>
    <w:rsid w:val="00A242A5"/>
    <w:rsid w:val="00BF0F5F"/>
    <w:rsid w:val="00D114E1"/>
    <w:rsid w:val="00EB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0B0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