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060622" w14:textId="5B7A2952" w:rsidR="00671212" w:rsidRPr="001B3AED" w:rsidRDefault="00671212">
      <w:r w:rsidRPr="001B3AED">
        <w:t>file_</w:t>
      </w:r>
      <w:r w:rsidR="004B6E2C">
        <w:t>126</w:t>
      </w:r>
      <w:r w:rsidRPr="001B3AED">
        <w:t>.docx</w:t>
      </w:r>
    </w:p>
    <w:p w14:paraId="35D3CA53" w14:textId="789007BA" w:rsidR="0078458E" w:rsidRDefault="00E920B8">
      <w:r>
        <w:t>Clear</w:t>
      </w:r>
      <w:r w:rsidRPr="001B3AED">
        <w:t xml:space="preserve"> Formatting Demo</w:t>
      </w:r>
    </w:p>
    <w:p w14:paraId="19059045" w14:textId="48855BB6" w:rsidR="0078458E" w:rsidRDefault="00E920B8">
      <w:r w:rsidRPr="001B3AED">
        <w:t xml:space="preserve">This document demonstrates </w:t>
      </w:r>
      <w:r>
        <w:t>clear</w:t>
      </w:r>
      <w:r w:rsidRPr="001B3AED">
        <w:t xml:space="preserve"> formatting.</w:t>
      </w:r>
    </w:p>
    <w:p w14:paraId="057C70CD" w14:textId="3F1C3999" w:rsidR="0078458E" w:rsidRDefault="00E920B8">
      <w:r>
        <w:t>Text with bold,</w:t>
      </w:r>
      <w:r w:rsidRPr="001B3AED">
        <w:t xml:space="preserve"> italic</w:t>
      </w:r>
      <w:r>
        <w:t>, underline formatting removed</w:t>
      </w:r>
      <w:r w:rsidRPr="001B3AED">
        <w:t>.</w:t>
      </w:r>
    </w:p>
    <w:sectPr w:rsidR="007845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458E"/>
    <w:rsid w:val="001B3AED"/>
    <w:rsid w:val="002A47C7"/>
    <w:rsid w:val="0045588B"/>
    <w:rsid w:val="004B6E2C"/>
    <w:rsid w:val="00671212"/>
    <w:rsid w:val="0078458E"/>
    <w:rsid w:val="008A5608"/>
    <w:rsid w:val="00CD192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C203C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