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A7443" w14:textId="0435B900" w:rsidR="00EF69F7" w:rsidRDefault="00ED5782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Large Font</w:t>
      </w:r>
      <w:r w:rsidRPr="00B321D6">
        <w:rPr>
          <w:rFonts w:ascii="Verdana, Geneva, sans-serif" w:hAnsi="Verdana, Geneva, sans-serif"/>
          <w:b/>
          <w:sz w:val="32"/>
        </w:rPr>
        <w:t xml:space="preserve"> Demo</w:t>
      </w:r>
    </w:p>
    <w:p w14:paraId="3DF41AB1" w14:textId="1C06DDD7" w:rsidR="00EF69F7" w:rsidRDefault="00ED5782">
      <w:r w:rsidRPr="00B321D6">
        <w:rPr>
          <w:rFonts w:ascii="Verdana, Geneva, sans-serif" w:hAnsi="Verdana, Geneva, sans-serif"/>
          <w:b/>
          <w:sz w:val="32"/>
        </w:rPr>
        <w:t xml:space="preserve">This document </w:t>
      </w:r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shows Verdana font at size 16 with bold</w:t>
      </w:r>
      <w:r w:rsidRPr="00B321D6">
        <w:rPr>
          <w:rFonts w:ascii="Verdana, Geneva, sans-serif" w:hAnsi="Verdana, Geneva, sans-serif"/>
          <w:b/>
          <w:sz w:val="32"/>
        </w:rPr>
        <w:t xml:space="preserve"> formatting.</w:t>
      </w:r>
    </w:p>
    <w:p w14:paraId="6A0392D8" w14:textId="4E79345B" w:rsidR="00EF69F7" w:rsidRDefault="00ED5782">
      <w:r>
        <w:rPr>
          <w:rFonts w:ascii="Verdana, Geneva, sans-serif" w:hAnsi="Verdana, Geneva, sans-serif" w:cs="Verdana, Geneva, sans-serif"/>
          <w:b/>
          <w:bCs/>
          <w:sz w:val="32"/>
          <w:szCs w:val="32"/>
        </w:rPr>
        <w:t>Verdana bold at 16pt is highly readable for presentations.</w:t>
      </w:r>
    </w:p>
    <w:sectPr w:rsidR="00EF6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9F7"/>
    <w:rsid w:val="00437122"/>
    <w:rsid w:val="008A5608"/>
    <w:rsid w:val="009A7B85"/>
    <w:rsid w:val="00B321D6"/>
    <w:rsid w:val="00B37A4C"/>
    <w:rsid w:val="00D50F8B"/>
    <w:rsid w:val="00ED5782"/>
    <w:rsid w:val="00E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