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0F90" w14:textId="6F007623" w:rsidR="00F51BBC" w:rsidRDefault="00D52EC5">
      <w:r>
        <w:t>Left Alignment Demo</w:t>
      </w:r>
    </w:p>
    <w:p w14:paraId="00DBAFDA" w14:textId="7FC10469" w:rsidR="00F51BBC" w:rsidRDefault="00D52EC5" w:rsidP="0083516F">
      <w:r>
        <w:t>This document demonstrates left text alignment.</w:t>
      </w:r>
    </w:p>
    <w:p w14:paraId="06F5FBF1" w14:textId="05317E38" w:rsidR="00F51BBC" w:rsidRDefault="00D52EC5" w:rsidP="0083516F">
      <w:r>
        <w:t>All text in this document is aligned to the left margin.</w:t>
      </w:r>
    </w:p>
    <w:sectPr w:rsidR="00F51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BBC"/>
    <w:rsid w:val="008312A6"/>
    <w:rsid w:val="0083516F"/>
    <w:rsid w:val="008A5608"/>
    <w:rsid w:val="00A33748"/>
    <w:rsid w:val="00B37A4C"/>
    <w:rsid w:val="00CB795A"/>
    <w:rsid w:val="00D52EC5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68FE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