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ED0FBC" w14:textId="0957BF63" w:rsidR="00C21A0E" w:rsidRDefault="005E302C">
      <w:r w:rsidRPr="00B40879">
        <w:t>Underline Text Demo</w:t>
      </w:r>
    </w:p>
    <w:p w14:paraId="3B817E28" w14:textId="0655ED0B" w:rsidR="00C21A0E" w:rsidRDefault="005E302C">
      <w:r>
        <w:t>Demonstrating</w:t>
      </w:r>
      <w:r w:rsidRPr="00B40879">
        <w:t xml:space="preserve"> underline formatting.</w:t>
      </w:r>
    </w:p>
    <w:p w14:paraId="71D19CB8" w14:textId="77777777" w:rsidR="00C21A0E" w:rsidRDefault="005E302C">
      <w:r w:rsidRPr="00B40879">
        <w:t>This text is underlined.</w:t>
      </w:r>
    </w:p>
    <w:sectPr w:rsidR="00C21A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1A0E"/>
    <w:rsid w:val="00383EFC"/>
    <w:rsid w:val="003A1D6D"/>
    <w:rsid w:val="005E302C"/>
    <w:rsid w:val="008A5608"/>
    <w:rsid w:val="00B37A4C"/>
    <w:rsid w:val="00B40879"/>
    <w:rsid w:val="00C21A0E"/>
    <w:rsid w:val="00C8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C512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