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79428" w14:textId="17B9EC9A" w:rsidR="00DE0A42" w:rsidRDefault="00DD5707" w:rsidP="00DD5707">
      <w:pPr>
        <w:pStyle w:val="Heading1"/>
      </w:pPr>
      <w:r>
        <w:t>SuperDoc — m:limLow / m:limUpp test showcase (PR #2771)</w:t>
      </w:r>
    </w:p>
    <w:p w14:paraId="5E2968FB" w14:textId="691BC2EF" w:rsidR="00DD5707" w:rsidRPr="00DD5707" w:rsidRDefault="00DD5707">
      <w:pPr>
        <w:rPr>
          <w:rFonts w:eastAsiaTheme="minorEastAsia"/>
        </w:rPr>
      </w:pPr>
      <w:r>
        <w:t xml:space="preserve">1. limLow in m:func — lim over n to infinity: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 w:cs="Aptos"/>
                  </w:rPr>
                  <m:t>→∞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ctrlPr>
              <w:rPr>
                <w:rFonts w:ascii="Cambria Math" w:hAnsi="Cambria Math"/>
                <w:i/>
              </w:rPr>
            </m:ctrlPr>
          </m:e>
        </m:func>
      </m:oMath>
    </w:p>
    <w:p w14:paraId="4ABA9C47" w14:textId="3E4FC66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2. Bare m:limUpp — equals with def above: </w:t>
      </w:r>
      <m:oMath>
        <m:limUpp>
          <m:limUppPr>
            <m:ctrlPr>
              <w:rPr>
                <w:rFonts w:ascii="Cambria Math" w:eastAsia="MS Gothic" w:hAnsi="Cambria Math" w:cs="MS Gothic"/>
                <w:i/>
              </w:rPr>
            </m:ctrlPr>
          </m:limUppPr>
          <m:e>
            <m:r>
              <w:rPr>
                <w:rFonts w:ascii="Cambria Math" w:eastAsiaTheme="minorEastAsia" w:hAnsi="Cambria Math"/>
              </w:rPr>
              <m:t>=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def</m:t>
            </m:r>
          </m:lim>
        </m:limUpp>
      </m:oMath>
      <w:r>
        <w:rPr>
          <w:rFonts w:eastAsiaTheme="minorEastAsia"/>
        </w:rPr>
        <w:t xml:space="preserve"> limLow with fraction in m:lim (nested math):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den>
                </m:f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C002FE6" w14:textId="2297F31F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4. Bare m:limLow — non-function base: </w:t>
      </w:r>
      <m:oMath>
        <m:limLow>
          <m:limLowPr>
            <m:ctrlPr>
              <w:rPr>
                <w:rFonts w:ascii="Cambria Math" w:eastAsia="MS Gothic" w:hAnsi="Cambria Math" w:cs="MS Gothic"/>
                <w:i/>
              </w:rPr>
            </m:ctrlPr>
          </m:limLow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e>
          <m:lim>
            <m:r>
              <w:rPr>
                <w:rFonts w:ascii="Cambria Math" w:eastAsiaTheme="minorEastAsia" w:hAnsi="Cambria Math"/>
              </w:rPr>
              <m:t>b</m:t>
            </m:r>
          </m:lim>
        </m:limLow>
      </m:oMath>
    </w:p>
    <w:p w14:paraId="383D6A48" w14:textId="1ED2B8C4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5. limUpp in m:func — lim with x above: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Upp>
              <m:limUppPr>
                <m:ctrlPr>
                  <w:rPr>
                    <w:rFonts w:ascii="Cambria Math" w:eastAsia="MS Gothic" w:hAnsi="Cambria Math" w:cs="MS Gothic"/>
                    <w:i/>
                  </w:rPr>
                </m:ctrlPr>
              </m:limUp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Upp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3564CE4A" w14:textId="09FD7C4E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6. Multi-char non-function base (max):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 w:cs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1C22894D" w14:textId="37443FCB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7. Multi-char non-function base (sup):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 w:cs="Aptos"/>
                  </w:rPr>
                  <m:t>≥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6E82E0D6" w14:textId="2D1DA389" w:rsidR="00DD5707" w:rsidRPr="00DD5707" w:rsidRDefault="00DD5707">
      <w:pPr>
        <w:rPr>
          <w:rFonts w:eastAsiaTheme="minorEastAsia"/>
        </w:rPr>
      </w:pPr>
      <w:r>
        <w:rPr>
          <w:rFonts w:eastAsiaTheme="minorEastAsia"/>
        </w:rPr>
        <w:t xml:space="preserve">8. limLow with subscript in limit (deep recursion): </w:t>
      </w:r>
      <m:oMath>
        <m:func>
          <m:funcPr>
            <m:ctrlPr>
              <w:rPr>
                <w:rFonts w:ascii="Cambria Math" w:eastAsia="MS Gothic" w:hAnsi="Cambria Math" w:cs="MS Gothic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="MS Gothic" w:hAnsi="Cambria Math" w:cs="MS Gothic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Aptos"/>
                  </w:rPr>
                  <m:t>→</m:t>
                </m:r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</w:rPr>
            </m:ctrlPr>
          </m:fName>
          <m:e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CA94C3E" w14:textId="77777777" w:rsidR="00DD5707" w:rsidRDefault="00DD5707">
      <w:pPr>
        <w:pStyle w:val="NormalWeb"/>
        <w:numPr>
          <w:ilvl w:val="1"/>
          <w:numId w:val="6"/>
        </w:numPr>
        <w:spacing w:before="0" w:after="225"/>
        <w:jc w:val="both"/>
        <w:rPr>
          <w:rFonts w:ascii="Arial" w:eastAsiaTheme="minorEastAsia" w:hAnsi="Arial"/>
          <w:color w:val="000000"/>
          <w:shd w:val="clear" w:color="auto" w:fill="FFFFFF"/>
          <w:rPrChange w:id="0" w:author="SuperDoc Legal Team" w:date="2026-08-03T22:22:00Z" w16du:dateUtc="2026-08-04T02:22:00Z">
            <w:rPr>
              <w:rFonts w:eastAsiaTheme="minorEastAsia"/>
            </w:rPr>
          </w:rPrChange>
        </w:rPr>
        <w:pPrChange w:id="1" w:author="SuperDoc Legal Team" w:date="2026-08-03T22:22:00Z" w16du:dateUtc="2026-08-04T02:22:00Z">
          <w:pPr/>
        </w:pPrChange>
      </w:pPr>
    </w:p>
    <w:sectPr w:rsidR="00DD570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925FBC" w14:textId="77777777" w:rsidR="004D12D1" w:rsidRDefault="004D12D1" w:rsidP="00D85CDF">
      <w:pPr>
        <w:spacing w:after="0" w:line="240" w:lineRule="auto"/>
      </w:pPr>
      <w:r>
        <w:separator/>
      </w:r>
    </w:p>
  </w:endnote>
  <w:endnote w:type="continuationSeparator" w:id="0">
    <w:p w14:paraId="64D833D6" w14:textId="77777777" w:rsidR="004D12D1" w:rsidRDefault="004D12D1" w:rsidP="00D85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5AA3F" w14:textId="77777777" w:rsidR="00D6758F" w:rsidRDefault="00D6758F" w:rsidP="00D85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40FC22" w14:textId="77777777" w:rsidR="004D12D1" w:rsidRDefault="004D12D1" w:rsidP="00D85CDF">
      <w:pPr>
        <w:spacing w:after="0" w:line="240" w:lineRule="auto"/>
      </w:pPr>
      <w:r>
        <w:separator/>
      </w:r>
    </w:p>
  </w:footnote>
  <w:footnote w:type="continuationSeparator" w:id="0">
    <w:p w14:paraId="1F723F32" w14:textId="77777777" w:rsidR="004D12D1" w:rsidRDefault="004D12D1" w:rsidP="00D85C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932F3A" w14:textId="77777777" w:rsidR="00D6758F" w:rsidRDefault="00D6758F" w:rsidP="00D85C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uperDoc Legal Team">
    <w15:presenceInfo w15:providerId="None" w15:userId="SuperDoc Legal Team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112874"/>
    <w:rsid w:val="001A75FF"/>
    <w:rsid w:val="001C06EE"/>
    <w:rsid w:val="002031F9"/>
    <w:rsid w:val="00341A3B"/>
    <w:rsid w:val="0037116D"/>
    <w:rsid w:val="00435ECF"/>
    <w:rsid w:val="004D12D1"/>
    <w:rsid w:val="0057483D"/>
    <w:rsid w:val="005D7BCB"/>
    <w:rsid w:val="005F37EB"/>
    <w:rsid w:val="005F419A"/>
    <w:rsid w:val="00744453"/>
    <w:rsid w:val="008144A8"/>
    <w:rsid w:val="008459E3"/>
    <w:rsid w:val="008A5608"/>
    <w:rsid w:val="009C0D82"/>
    <w:rsid w:val="00B10F57"/>
    <w:rsid w:val="00C60146"/>
    <w:rsid w:val="00C81EB3"/>
    <w:rsid w:val="00CD618E"/>
    <w:rsid w:val="00D6758F"/>
    <w:rsid w:val="00D85CDF"/>
    <w:rsid w:val="00DD5707"/>
    <w:rsid w:val="00DE0239"/>
    <w:rsid w:val="00DE0A42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67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58F"/>
  </w:style>
  <w:style w:type="paragraph" w:styleId="Footer">
    <w:name w:val="footer"/>
    <w:basedOn w:val="Normal"/>
    <w:link w:val="FooterChar"/>
    <w:uiPriority w:val="99"/>
    <w:unhideWhenUsed/>
    <w:rsid w:val="00D67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5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