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000000">
      <w:pPr>
        <w:jc w:val="center"/>
        <w:rPr>
          <w:rFonts w:hint="eastAsia"/>
        </w:rPr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000000">
      <w:pPr>
        <w:jc w:val="center"/>
        <w:rPr>
          <w:rFonts w:hint="eastAsia"/>
        </w:rPr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000000">
            <w:pPr>
              <w:rPr>
                <w:rFonts w:hint="eastAsia"/>
              </w:rPr>
            </w:pPr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000000">
            <w:pPr>
              <w:rPr>
                <w:rFonts w:hint="eastAsia"/>
              </w:rPr>
            </w:pPr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000000">
            <w:pPr>
              <w:rPr>
                <w:rFonts w:hint="eastAsia"/>
              </w:rPr>
            </w:pPr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000000">
            <w:pPr>
              <w:rPr>
                <w:rFonts w:hint="eastAsia"/>
              </w:rPr>
            </w:pPr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000000">
            <w:pPr>
              <w:rPr>
                <w:rFonts w:hint="eastAsia"/>
              </w:rPr>
            </w:pPr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000000">
            <w:pPr>
              <w:rPr>
                <w:rFonts w:hint="eastAsia"/>
              </w:rPr>
            </w:pPr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pPr>
        <w:rPr>
          <w:rFonts w:hint="eastAsia"/>
        </w:rPr>
      </w:pPr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 w:rsidR="00000000">
        <w:br w:type="page"/>
      </w:r>
    </w:p>
    <w:p w14:paraId="7DDC0D6F" w14:textId="77777777" w:rsidR="009A1490" w:rsidRDefault="00000000">
      <w:pPr>
        <w:pStyle w:val="Heading1"/>
      </w:pPr>
      <w:r>
        <w:lastRenderedPageBreak/>
        <w:t>Table of Contents</w:t>
      </w:r>
    </w:p>
    <w:p w14:paraId="7DFC58FA" w14:textId="77777777" w:rsidR="009A1490" w:rsidRDefault="00000000">
      <w:pPr>
        <w:rPr>
          <w:rFonts w:hint="eastAsia"/>
        </w:rPr>
      </w:pPr>
      <w:r>
        <w:fldChar w:fldCharType="begin"/>
      </w:r>
      <w:r>
        <w:instrText>TOC \o "1-3" \h \z \u</w:instrText>
      </w:r>
      <w:r>
        <w:rPr>
          <w:rFonts w:hint="eastAsia"/>
        </w:rPr>
        <w:fldChar w:fldCharType="separate"/>
      </w:r>
      <w:r>
        <w:fldChar w:fldCharType="end"/>
      </w:r>
    </w:p>
    <w:p w14:paraId="54EE6030" w14:textId="77777777" w:rsidR="009A1490" w:rsidRDefault="00000000">
      <w:pPr>
        <w:pStyle w:val="IntenseQuote"/>
        <w:rPr>
          <w:rFonts w:hint="eastAsia"/>
        </w:rPr>
      </w:pPr>
      <w:r>
        <w:t>Tip: In Word, right-click the Table of Contents and choose “Update Field” to refresh page numbers.</w:t>
      </w:r>
    </w:p>
    <w:p w14:paraId="57ECE488" w14:textId="77777777" w:rsidR="009A1490" w:rsidRDefault="00000000">
      <w:pPr>
        <w:rPr>
          <w:rFonts w:hint="eastAsia"/>
        </w:rPr>
      </w:pPr>
      <w:r>
        <w:br w:type="page"/>
      </w:r>
    </w:p>
    <w:p w14:paraId="3608201B" w14:textId="77777777" w:rsidR="009A1490" w:rsidRDefault="00000000">
      <w:pPr>
        <w:pStyle w:val="Heading1"/>
      </w:pPr>
      <w:bookmarkStart w:id="2" w:name="exec_summary"/>
      <w:r>
        <w:lastRenderedPageBreak/>
        <w:t>1. Executive summary</w:t>
      </w:r>
      <w:bookmarkEnd w:id="2"/>
    </w:p>
    <w:p w14:paraId="70C47875" w14:textId="77777777" w:rsidR="009A1490" w:rsidRDefault="00000000">
      <w:pPr>
        <w:rPr>
          <w:rFonts w:hint="eastAsia"/>
        </w:rPr>
      </w:pPr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000000">
      <w:pPr>
        <w:pStyle w:val="ListBullet"/>
        <w:rPr>
          <w:rFonts w:hint="eastAsia"/>
        </w:rPr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000000">
      <w:pPr>
        <w:pStyle w:val="ListBullet"/>
        <w:rPr>
          <w:rFonts w:hint="eastAsia"/>
        </w:rPr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000000">
      <w:pPr>
        <w:pStyle w:val="ListBullet"/>
        <w:rPr>
          <w:rFonts w:hint="eastAsia"/>
        </w:rPr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000000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000000">
            <w:pPr>
              <w:rPr>
                <w:rFonts w:hint="eastAsia"/>
              </w:rPr>
            </w:pPr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000000">
            <w:pPr>
              <w:rPr>
                <w:rFonts w:hint="eastAsia"/>
              </w:rPr>
            </w:pPr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000000">
            <w:pPr>
              <w:rPr>
                <w:rFonts w:hint="eastAsia"/>
              </w:rPr>
            </w:pPr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000000">
            <w:pPr>
              <w:rPr>
                <w:rFonts w:hint="eastAsia"/>
              </w:rPr>
            </w:pPr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000000">
            <w:pPr>
              <w:rPr>
                <w:rFonts w:hint="eastAsia"/>
              </w:rPr>
            </w:pPr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000000">
            <w:pPr>
              <w:rPr>
                <w:rFonts w:hint="eastAsia"/>
              </w:rPr>
            </w:pPr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lastRenderedPageBreak/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 w:rsidR="00000000"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000000">
            <w:pPr>
              <w:rPr>
                <w:rFonts w:hint="eastAsia"/>
              </w:rPr>
            </w:pPr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000000">
            <w:pPr>
              <w:rPr>
                <w:rFonts w:hint="eastAsia"/>
              </w:rPr>
            </w:pPr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000000">
            <w:pPr>
              <w:rPr>
                <w:rFonts w:hint="eastAsia"/>
              </w:rPr>
            </w:pPr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000000">
            <w:pPr>
              <w:rPr>
                <w:rFonts w:hint="eastAsia"/>
              </w:rPr>
            </w:pPr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000000">
            <w:pPr>
              <w:rPr>
                <w:rFonts w:hint="eastAsia"/>
              </w:rPr>
            </w:pPr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000000">
            <w:pPr>
              <w:rPr>
                <w:rFonts w:hint="eastAsia"/>
              </w:rPr>
            </w:pPr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000000">
            <w:pPr>
              <w:rPr>
                <w:rFonts w:hint="eastAsia"/>
              </w:rPr>
            </w:pPr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000000">
            <w:pPr>
              <w:rPr>
                <w:rFonts w:hint="eastAsia"/>
              </w:rPr>
            </w:pPr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000000">
            <w:pPr>
              <w:rPr>
                <w:rFonts w:hint="eastAsia"/>
              </w:rPr>
            </w:pPr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000000">
            <w:pPr>
              <w:rPr>
                <w:rFonts w:hint="eastAsia"/>
              </w:rPr>
            </w:pPr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000000">
            <w:pPr>
              <w:rPr>
                <w:rFonts w:hint="eastAsia"/>
              </w:rPr>
            </w:pPr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000000">
            <w:pPr>
              <w:rPr>
                <w:rFonts w:hint="eastAsia"/>
              </w:rPr>
            </w:pPr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000000">
            <w:pPr>
              <w:rPr>
                <w:rFonts w:hint="eastAsia"/>
              </w:rPr>
            </w:pPr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000000">
            <w:pPr>
              <w:rPr>
                <w:rFonts w:hint="eastAsia"/>
              </w:rPr>
            </w:pPr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000000">
            <w:pPr>
              <w:rPr>
                <w:rFonts w:hint="eastAsia"/>
              </w:rPr>
            </w:pPr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000000">
            <w:pPr>
              <w:rPr>
                <w:rFonts w:hint="eastAsia"/>
              </w:rPr>
            </w:pPr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000000">
            <w:pPr>
              <w:rPr>
                <w:rFonts w:hint="eastAsia"/>
              </w:rPr>
            </w:pPr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000000">
            <w:pPr>
              <w:rPr>
                <w:rFonts w:hint="eastAsia"/>
              </w:rPr>
            </w:pPr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000000">
            <w:pPr>
              <w:rPr>
                <w:rFonts w:hint="eastAsia"/>
              </w:rPr>
            </w:pPr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000000">
            <w:pPr>
              <w:rPr>
                <w:rFonts w:hint="eastAsia"/>
              </w:rPr>
            </w:pPr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000000">
            <w:pPr>
              <w:rPr>
                <w:rFonts w:hint="eastAsia"/>
              </w:rPr>
            </w:pPr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000000">
            <w:pPr>
              <w:rPr>
                <w:rFonts w:hint="eastAsia"/>
              </w:rPr>
            </w:pPr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000000">
            <w:pPr>
              <w:rPr>
                <w:rFonts w:hint="eastAsia"/>
              </w:rPr>
            </w:pPr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000000">
            <w:pPr>
              <w:rPr>
                <w:rFonts w:hint="eastAsia"/>
              </w:rPr>
            </w:pPr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000000">
            <w:pPr>
              <w:rPr>
                <w:rFonts w:hint="eastAsia"/>
              </w:rPr>
            </w:pPr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000000">
            <w:pPr>
              <w:rPr>
                <w:rFonts w:hint="eastAsia"/>
              </w:rPr>
            </w:pPr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000000">
            <w:pPr>
              <w:rPr>
                <w:rFonts w:hint="eastAsia"/>
              </w:rPr>
            </w:pPr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000000">
            <w:pPr>
              <w:rPr>
                <w:rFonts w:hint="eastAsia"/>
              </w:rPr>
            </w:pPr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000000">
            <w:pPr>
              <w:rPr>
                <w:rFonts w:hint="eastAsia"/>
              </w:rPr>
            </w:pPr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000000">
            <w:pPr>
              <w:rPr>
                <w:rFonts w:hint="eastAsia"/>
              </w:rPr>
            </w:pPr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000000">
            <w:pPr>
              <w:rPr>
                <w:rFonts w:hint="eastAsia"/>
              </w:rPr>
            </w:pPr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000000">
            <w:pPr>
              <w:rPr>
                <w:rFonts w:hint="eastAsia"/>
              </w:rPr>
            </w:pPr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000000">
            <w:pPr>
              <w:rPr>
                <w:rFonts w:hint="eastAsia"/>
              </w:rPr>
            </w:pPr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000000">
            <w:pPr>
              <w:rPr>
                <w:rFonts w:hint="eastAsia"/>
              </w:rPr>
            </w:pPr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000000">
            <w:pPr>
              <w:rPr>
                <w:rFonts w:hint="eastAsia"/>
              </w:rPr>
            </w:pPr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000000">
            <w:pPr>
              <w:rPr>
                <w:rFonts w:hint="eastAsia"/>
              </w:rPr>
            </w:pPr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000000">
            <w:pPr>
              <w:rPr>
                <w:rFonts w:hint="eastAsia"/>
              </w:rPr>
            </w:pPr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000000">
            <w:pPr>
              <w:rPr>
                <w:rFonts w:hint="eastAsia"/>
              </w:rPr>
            </w:pPr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000000">
            <w:pPr>
              <w:rPr>
                <w:rFonts w:hint="eastAsia"/>
              </w:rPr>
            </w:pPr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000000">
            <w:pPr>
              <w:rPr>
                <w:rFonts w:hint="eastAsia"/>
              </w:rPr>
            </w:pPr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000000">
            <w:pPr>
              <w:rPr>
                <w:rFonts w:hint="eastAsia"/>
              </w:rPr>
            </w:pPr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000000">
            <w:pPr>
              <w:rPr>
                <w:rFonts w:hint="eastAsia"/>
              </w:rPr>
            </w:pPr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000000">
            <w:pPr>
              <w:rPr>
                <w:rFonts w:hint="eastAsia"/>
              </w:rPr>
            </w:pPr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000000">
            <w:pPr>
              <w:rPr>
                <w:rFonts w:hint="eastAsia"/>
              </w:rPr>
            </w:pPr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000000">
            <w:pPr>
              <w:rPr>
                <w:rFonts w:hint="eastAsia"/>
              </w:rPr>
            </w:pPr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000000">
            <w:pPr>
              <w:rPr>
                <w:rFonts w:hint="eastAsia"/>
              </w:rPr>
            </w:pPr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000000">
            <w:pPr>
              <w:rPr>
                <w:rFonts w:hint="eastAsia"/>
              </w:rPr>
            </w:pPr>
            <w:r>
              <w:t xml:space="preserve">Native DOCX fidelity and Office ecosystem </w:t>
            </w:r>
            <w:r>
              <w:lastRenderedPageBreak/>
              <w:t>standard</w:t>
            </w:r>
          </w:p>
        </w:tc>
        <w:tc>
          <w:tcPr>
            <w:tcW w:w="2520" w:type="dxa"/>
          </w:tcPr>
          <w:p w14:paraId="1308C088" w14:textId="77777777" w:rsidR="009A1490" w:rsidRDefault="00000000">
            <w:pPr>
              <w:rPr>
                <w:rFonts w:hint="eastAsia"/>
              </w:rPr>
            </w:pPr>
            <w:r>
              <w:lastRenderedPageBreak/>
              <w:t>Best authoritative format for businesses</w:t>
            </w:r>
          </w:p>
        </w:tc>
      </w:tr>
    </w:tbl>
    <w:p w14:paraId="0850A230" w14:textId="77777777" w:rsidR="009A1490" w:rsidRDefault="00000000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000000">
      <w:pPr>
        <w:rPr>
          <w:rFonts w:hint="eastAsia"/>
        </w:rPr>
      </w:pPr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000000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000000">
      <w:pPr>
        <w:pStyle w:val="ListNumber"/>
        <w:rPr>
          <w:rFonts w:hint="eastAsia"/>
        </w:rPr>
      </w:pPr>
      <w:r>
        <w:t>Title page with styled metadata table</w:t>
      </w:r>
    </w:p>
    <w:p w14:paraId="4A6D8752" w14:textId="77777777" w:rsidR="009A1490" w:rsidRDefault="00000000">
      <w:pPr>
        <w:pStyle w:val="ListNumber"/>
        <w:rPr>
          <w:rFonts w:hint="eastAsia"/>
        </w:rPr>
      </w:pPr>
      <w:r>
        <w:t>Automatic Table of Contents field</w:t>
      </w:r>
    </w:p>
    <w:p w14:paraId="66ED3F7C" w14:textId="77777777" w:rsidR="009A1490" w:rsidRDefault="00000000">
      <w:pPr>
        <w:pStyle w:val="ListNumber"/>
        <w:rPr>
          <w:rFonts w:hint="eastAsia"/>
        </w:rPr>
      </w:pPr>
      <w:r>
        <w:t>Headers and footers with page numbering fields</w:t>
      </w:r>
    </w:p>
    <w:p w14:paraId="36A96B10" w14:textId="77777777" w:rsidR="009A1490" w:rsidRDefault="00000000">
      <w:pPr>
        <w:pStyle w:val="ListNumber"/>
        <w:rPr>
          <w:rFonts w:hint="eastAsia"/>
        </w:rPr>
      </w:pPr>
      <w:r>
        <w:t>Bookmarks and internal hyperlinks</w:t>
      </w:r>
    </w:p>
    <w:p w14:paraId="1C7D17B0" w14:textId="77777777" w:rsidR="009A1490" w:rsidRDefault="00000000">
      <w:pPr>
        <w:pStyle w:val="ListNumber"/>
        <w:rPr>
          <w:rFonts w:hint="eastAsia"/>
        </w:rPr>
      </w:pPr>
      <w:r>
        <w:t>External hyperlinks to sources</w:t>
      </w:r>
    </w:p>
    <w:p w14:paraId="06026A5F" w14:textId="77777777" w:rsidR="009A1490" w:rsidRDefault="00000000">
      <w:pPr>
        <w:pStyle w:val="ListNumber"/>
        <w:rPr>
          <w:rFonts w:hint="eastAsia"/>
        </w:rPr>
      </w:pPr>
      <w:r>
        <w:t>Styled comparison tables</w:t>
      </w:r>
    </w:p>
    <w:p w14:paraId="25B7712A" w14:textId="77777777" w:rsidR="009A1490" w:rsidRDefault="00000000">
      <w:pPr>
        <w:pStyle w:val="ListNumber"/>
        <w:rPr>
          <w:rFonts w:hint="eastAsia"/>
        </w:rPr>
      </w:pPr>
      <w:r>
        <w:t>Callout boxes with shading</w:t>
      </w:r>
    </w:p>
    <w:p w14:paraId="097D2A02" w14:textId="77777777" w:rsidR="009A1490" w:rsidRDefault="00000000">
      <w:pPr>
        <w:pStyle w:val="ListNumber"/>
        <w:rPr>
          <w:rFonts w:hint="eastAsia"/>
        </w:rPr>
      </w:pPr>
      <w:r>
        <w:t>Embedded chart image</w:t>
      </w:r>
    </w:p>
    <w:p w14:paraId="21C148B9" w14:textId="77777777" w:rsidR="009A1490" w:rsidRDefault="00000000">
      <w:pPr>
        <w:pStyle w:val="ListNumber"/>
        <w:rPr>
          <w:rFonts w:hint="eastAsia"/>
        </w:rPr>
      </w:pPr>
      <w:r>
        <w:t>Landscape section for wide matrix</w:t>
      </w:r>
    </w:p>
    <w:p w14:paraId="0F0FAB50" w14:textId="77777777" w:rsidR="009A1490" w:rsidRDefault="00000000">
      <w:pPr>
        <w:pStyle w:val="ListNumber"/>
        <w:rPr>
          <w:rFonts w:hint="eastAsia"/>
        </w:rPr>
      </w:pPr>
      <w:r>
        <w:t>Custom paragraph styles</w:t>
      </w:r>
    </w:p>
    <w:p w14:paraId="672BE830" w14:textId="77777777" w:rsidR="009A1490" w:rsidRDefault="00000000">
      <w:pPr>
        <w:pStyle w:val="ListNumber"/>
        <w:rPr>
          <w:rFonts w:hint="eastAsia"/>
        </w:rPr>
      </w:pPr>
      <w:r>
        <w:t>Footnote-style source appendix</w:t>
      </w:r>
    </w:p>
    <w:p w14:paraId="1A776842" w14:textId="77777777" w:rsidR="009A1490" w:rsidRDefault="00000000">
      <w:pPr>
        <w:pStyle w:val="ListNumber"/>
        <w:rPr>
          <w:rFonts w:hint="eastAsia"/>
        </w:rPr>
      </w:pPr>
      <w:r>
        <w:t>Checklist, glossary, numbered procedures</w:t>
      </w:r>
    </w:p>
    <w:p w14:paraId="71E77840" w14:textId="77777777" w:rsidR="009A1490" w:rsidRDefault="00000000">
      <w:pPr>
        <w:pStyle w:val="ListNumber"/>
        <w:rPr>
          <w:rFonts w:hint="eastAsia"/>
        </w:rPr>
      </w:pPr>
      <w:r>
        <w:t>Signature block</w:t>
      </w:r>
    </w:p>
    <w:p w14:paraId="57FD2C01" w14:textId="77777777" w:rsidR="009A1490" w:rsidRDefault="00000000">
      <w:pPr>
        <w:pStyle w:val="ListNumber"/>
        <w:rPr>
          <w:rFonts w:hint="eastAsia"/>
        </w:rPr>
      </w:pPr>
      <w:r>
        <w:t>Document properties/core metadata</w:t>
      </w:r>
    </w:p>
    <w:p w14:paraId="268E0CD7" w14:textId="77777777" w:rsidR="009A1490" w:rsidRDefault="00000000">
      <w:pPr>
        <w:pStyle w:val="ListNumber"/>
        <w:rPr>
          <w:rFonts w:hint="eastAsia"/>
        </w:rPr>
      </w:pPr>
      <w:r>
        <w:t>Watermark-like confidentiality statement in header</w:t>
      </w:r>
    </w:p>
    <w:p w14:paraId="328F4BDA" w14:textId="77777777" w:rsidR="009A1490" w:rsidRDefault="00000000">
      <w:pPr>
        <w:rPr>
          <w:rFonts w:hint="eastAsia"/>
        </w:rPr>
      </w:pPr>
      <w:r>
        <w:t xml:space="preserve">Jump back to </w:t>
      </w:r>
      <w:hyperlink w:anchor="exec_summary">
        <w:r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rPr>
          <w:rFonts w:hint="eastAsia"/>
        </w:r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000000">
      <w:pPr>
        <w:pStyle w:val="Heading1"/>
      </w:pPr>
      <w:bookmarkStart w:id="9" w:name="wide_matrix"/>
      <w:r>
        <w:lastRenderedPageBreak/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000000">
            <w:pPr>
              <w:rPr>
                <w:rFonts w:hint="eastAsia"/>
              </w:rPr>
            </w:pPr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000000">
            <w:pPr>
              <w:rPr>
                <w:rFonts w:hint="eastAsia"/>
              </w:rPr>
            </w:pPr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000000">
            <w:pPr>
              <w:rPr>
                <w:rFonts w:hint="eastAsia"/>
              </w:rPr>
            </w:pPr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000000">
            <w:pPr>
              <w:rPr>
                <w:rFonts w:hint="eastAsia"/>
              </w:rPr>
            </w:pPr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000000">
            <w:pPr>
              <w:rPr>
                <w:rFonts w:hint="eastAsia"/>
              </w:rPr>
            </w:pPr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rPr>
          <w:rFonts w:hint="eastAsia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000000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000000">
      <w:pPr>
        <w:pStyle w:val="ListBullet"/>
        <w:rPr>
          <w:rFonts w:hint="eastAsia"/>
        </w:rPr>
      </w:pPr>
      <w:r>
        <w:t>Coauthor in real time from Word for the web or desktop when files are in OneDrive/SharePoint.</w:t>
      </w:r>
    </w:p>
    <w:p w14:paraId="7FE42C90" w14:textId="77777777" w:rsidR="009A1490" w:rsidRDefault="00000000">
      <w:pPr>
        <w:pStyle w:val="ListBullet"/>
        <w:rPr>
          <w:rFonts w:hint="eastAsia"/>
        </w:rPr>
      </w:pPr>
      <w:r>
        <w:t>Use comments, replies, @mentions, and explicit permissions.</w:t>
      </w:r>
    </w:p>
    <w:p w14:paraId="6F8E9E4D" w14:textId="77777777" w:rsidR="009A1490" w:rsidRDefault="00000000">
      <w:pPr>
        <w:pStyle w:val="ListBullet"/>
        <w:rPr>
          <w:rFonts w:hint="eastAsia"/>
        </w:rPr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000000">
      <w:pPr>
        <w:pStyle w:val="Heading1"/>
      </w:pPr>
      <w:r>
        <w:t>8. Review and governance: where Word separates itself</w:t>
      </w:r>
    </w:p>
    <w:p w14:paraId="778AEC73" w14:textId="77777777" w:rsidR="009A1490" w:rsidRDefault="00000000">
      <w:pPr>
        <w:pStyle w:val="ListBullet"/>
        <w:rPr>
          <w:rFonts w:hint="eastAsia"/>
        </w:rPr>
      </w:pPr>
      <w:r>
        <w:t>Track Changes is more granular and formal than lightweight suggesting workflows.</w:t>
      </w:r>
    </w:p>
    <w:p w14:paraId="279DEDA4" w14:textId="77777777" w:rsidR="009A1490" w:rsidRDefault="00000000">
      <w:pPr>
        <w:pStyle w:val="ListBullet"/>
        <w:rPr>
          <w:rFonts w:hint="eastAsia"/>
        </w:rPr>
      </w:pPr>
      <w:r>
        <w:t>Accept/reject workflows support accountable editing.</w:t>
      </w:r>
    </w:p>
    <w:p w14:paraId="70B27BC6" w14:textId="77777777" w:rsidR="009A1490" w:rsidRDefault="00000000">
      <w:pPr>
        <w:pStyle w:val="ListBullet"/>
        <w:rPr>
          <w:rFonts w:hint="eastAsia"/>
        </w:rPr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000000">
      <w:pPr>
        <w:pStyle w:val="Heading1"/>
      </w:pPr>
      <w:r>
        <w:t>9. Professional document production</w:t>
      </w:r>
    </w:p>
    <w:p w14:paraId="53D1A2A8" w14:textId="77777777" w:rsidR="009A1490" w:rsidRDefault="00000000">
      <w:pPr>
        <w:pStyle w:val="ListBullet"/>
        <w:rPr>
          <w:rFonts w:hint="eastAsia"/>
        </w:rPr>
      </w:pPr>
      <w:r>
        <w:t>Advanced styles, numbering, captions, references, indexes, and sectioning support long-form documents.</w:t>
      </w:r>
    </w:p>
    <w:p w14:paraId="2C59DD6D" w14:textId="77777777" w:rsidR="009A1490" w:rsidRDefault="00000000">
      <w:pPr>
        <w:pStyle w:val="ListBullet"/>
        <w:rPr>
          <w:rFonts w:hint="eastAsia"/>
        </w:rPr>
      </w:pPr>
      <w:r>
        <w:t>Native DOCX fidelity avoids conversion drift when the final system of record is Office.</w:t>
      </w:r>
    </w:p>
    <w:p w14:paraId="0E9062A3" w14:textId="77777777" w:rsidR="009A1490" w:rsidRDefault="00000000">
      <w:pPr>
        <w:pStyle w:val="ListBullet"/>
        <w:rPr>
          <w:rFonts w:hint="eastAsia"/>
        </w:rPr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000000">
      <w:pPr>
        <w:pStyle w:val="Heading1"/>
      </w:pPr>
      <w:r>
        <w:t>10. Security, compliance, and enterprise control</w:t>
      </w:r>
    </w:p>
    <w:p w14:paraId="61E6E1C1" w14:textId="77777777" w:rsidR="009A1490" w:rsidRDefault="00000000">
      <w:pPr>
        <w:pStyle w:val="ListBullet"/>
        <w:rPr>
          <w:rFonts w:hint="eastAsia"/>
        </w:rPr>
      </w:pPr>
      <w:r>
        <w:t>Sensitivity labels classify and protect documents.</w:t>
      </w:r>
    </w:p>
    <w:p w14:paraId="716FA6EA" w14:textId="77777777" w:rsidR="009A1490" w:rsidRDefault="00000000">
      <w:pPr>
        <w:pStyle w:val="ListBullet"/>
        <w:rPr>
          <w:rFonts w:hint="eastAsia"/>
        </w:rPr>
      </w:pPr>
      <w:r>
        <w:t>Encryption and usage rights can travel with the file.</w:t>
      </w:r>
    </w:p>
    <w:p w14:paraId="63635E3C" w14:textId="77777777" w:rsidR="009A1490" w:rsidRDefault="00000000">
      <w:pPr>
        <w:pStyle w:val="ListBullet"/>
        <w:rPr>
          <w:rFonts w:hint="eastAsia"/>
        </w:rPr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000000">
      <w:pPr>
        <w:pStyle w:val="Heading1"/>
      </w:pPr>
      <w:r>
        <w:t>11. Automation and extensibility</w:t>
      </w:r>
    </w:p>
    <w:p w14:paraId="7B58D3FC" w14:textId="77777777" w:rsidR="009A1490" w:rsidRDefault="00000000">
      <w:pPr>
        <w:pStyle w:val="ListBullet"/>
        <w:rPr>
          <w:rFonts w:hint="eastAsia"/>
        </w:rPr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000000">
      <w:pPr>
        <w:pStyle w:val="ListBullet"/>
        <w:rPr>
          <w:rFonts w:hint="eastAsia"/>
        </w:rPr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000000">
      <w:pPr>
        <w:pStyle w:val="ListBullet"/>
        <w:rPr>
          <w:rFonts w:hint="eastAsia"/>
        </w:rPr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000000">
      <w:pPr>
        <w:pStyle w:val="Heading1"/>
      </w:pPr>
      <w:r>
        <w:t>12. Live demo checklist</w:t>
      </w:r>
    </w:p>
    <w:p w14:paraId="1EDAEC47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000000">
      <w:pPr>
        <w:pStyle w:val="Heading1"/>
      </w:pPr>
      <w:r>
        <w:t>13. Objection handling</w:t>
      </w:r>
    </w:p>
    <w:p w14:paraId="2B79FBB1" w14:textId="77777777" w:rsidR="009A1490" w:rsidRDefault="00000000">
      <w:pPr>
        <w:rPr>
          <w:rFonts w:hint="eastAsia"/>
        </w:rPr>
      </w:pPr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000000">
      <w:pPr>
        <w:rPr>
          <w:rFonts w:hint="eastAsia"/>
        </w:rPr>
      </w:pPr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000000">
      <w:pPr>
        <w:rPr>
          <w:rFonts w:hint="eastAsia"/>
        </w:rPr>
      </w:pPr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000000">
      <w:pPr>
        <w:rPr>
          <w:rFonts w:hint="eastAsia"/>
        </w:rPr>
      </w:pPr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000000">
      <w:pPr>
        <w:pStyle w:val="Heading1"/>
      </w:pPr>
      <w:r>
        <w:t>Appendix A – Source links</w:t>
      </w:r>
    </w:p>
    <w:p w14:paraId="76273712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000000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rFonts w:hint="eastAsia"/>
              </w:rPr>
            </w:pPr>
          </w:p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rFonts w:hint="eastAsia"/>
              </w:rPr>
            </w:pPr>
          </w:p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rFonts w:hint="eastAsia"/>
              </w:rPr>
            </w:pPr>
          </w:p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000000">
            <w:pPr>
              <w:rPr>
                <w:rFonts w:hint="eastAsia"/>
              </w:rPr>
            </w:pPr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rFonts w:hint="eastAsia"/>
              </w:rPr>
            </w:pPr>
          </w:p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000000">
            <w:pPr>
              <w:rPr>
                <w:rFonts w:hint="eastAsia"/>
              </w:rPr>
            </w:pPr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rFonts w:hint="eastAsia"/>
              </w:rPr>
            </w:pPr>
          </w:p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000000">
            <w:pPr>
              <w:rPr>
                <w:rFonts w:hint="eastAsia"/>
              </w:rPr>
            </w:pPr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rFonts w:hint="eastAsia"/>
              </w:rPr>
            </w:pPr>
          </w:p>
        </w:tc>
      </w:tr>
    </w:tbl>
    <w:p w14:paraId="40D9C225" w14:textId="77777777" w:rsidR="009467E5" w:rsidRDefault="009467E5"/>
    <w:sectPr w:rsidR="009467E5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BE1748B" w14:textId="77777777" w:rsidR="009467E5" w:rsidRDefault="009467E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417D55C" w14:textId="77777777" w:rsidR="009467E5" w:rsidRDefault="009467E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000000">
    <w:pPr>
      <w:pStyle w:val="Footer"/>
      <w:jc w:val="right"/>
      <w:rPr>
        <w:rFonts w:hint="eastAsia"/>
      </w:rPr>
    </w:pPr>
    <w:r>
      <w:t xml:space="preserve">Page </w:t>
    </w:r>
    <w:r>
      <w:fldChar w:fldCharType="begin"/>
    </w:r>
    <w:r>
      <w:instrText>PAGE</w:instrText>
    </w:r>
    <w:r>
      <w:rPr>
        <w:rFonts w:hint="eastAsia"/>
      </w:rP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rPr>
        <w:rFonts w:hint="eastAsia"/>
      </w:rP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EE41DFB" w14:textId="77777777" w:rsidR="009467E5" w:rsidRDefault="009467E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E9826F8" w14:textId="77777777" w:rsidR="009467E5" w:rsidRDefault="009467E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000000">
    <w:pPr>
      <w:pStyle w:val="Header"/>
      <w:rPr>
        <w:rFonts w:hint="eastAsia"/>
      </w:rPr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60ED2"/>
    <w:rsid w:val="00595F2A"/>
    <w:rsid w:val="009467E5"/>
    <w:rsid w:val="009A14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1879</Words>
  <Characters>10715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2026-07-03T22:55:00Z</dcterms:modified>
  <cp:category/>
</cp:coreProperties>
</file>