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AEE65C" w14:textId="77777777" w:rsidR="007A54F8" w:rsidRDefault="007A54F8">
      <w:pPr>
        <w:rPr>
          <w:rFonts w:ascii="&quot;Calibri&quot;, Arial, sans-serif" w:hAnsi="&quot;Calibri&quot;, Arial, sans-serif" w:cs="&quot;Calibri&quot;, Arial, sans-serif"/>
        </w:rPr>
      </w:pPr>
      <w:r>
        <w:rPr>
          <w:rFonts w:ascii="&quot;Calibri&quot;, Arial, sans-serif" w:hAnsi="&quot;Calibri&quot;, Arial, sans-serif" w:cs="&quot;Calibri&quot;, Arial, sans-serif"/>
        </w:rPr>
        <w:t>file_198.docx</w:t>
      </w:r>
    </w:p>
    <w:p w14:paraId="65A69F4A" w14:textId="7F757FA5" w:rsidR="00BD6C32" w:rsidRDefault="000F22B2">
      <w:r>
        <w:rPr>
          <w:rFonts w:ascii="&quot;Calibri&quot;, Arial, sans-serif" w:hAnsi="&quot;Calibri&quot;, Arial, sans-serif" w:cs="&quot;Calibri&quot;, Arial, sans-serif"/>
        </w:rPr>
        <w:t>Calibri Font Demo</w:t>
      </w:r>
    </w:p>
    <w:p w14:paraId="4439CDDF" w14:textId="77777777" w:rsidR="00BD6C32" w:rsidRDefault="000F22B2">
      <w:r>
        <w:rPr>
          <w:rFonts w:ascii="&quot;Calibri&quot;, Arial, sans-serif" w:hAnsi="&quot;Calibri&quot;, Arial, sans-serif" w:cs="&quot;Calibri&quot;, Arial, sans-serif"/>
        </w:rPr>
        <w:t>This document demonstrates the Calibri font family.</w:t>
      </w:r>
    </w:p>
    <w:p w14:paraId="789BC4BE" w14:textId="77777777" w:rsidR="00BD6C32" w:rsidRDefault="000F22B2">
      <w:r>
        <w:rPr>
          <w:rFonts w:ascii="&quot;Calibri&quot;, Arial, sans-serif" w:hAnsi="&quot;Calibri&quot;, Arial, sans-serif" w:cs="&quot;Calibri&quot;, Arial, sans-serif"/>
        </w:rPr>
        <w:t>Calibri is a modern sans-serif typeface used widely in documents.</w:t>
      </w:r>
    </w:p>
    <w:sectPr w:rsidR="00BD6C3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6C32"/>
    <w:rsid w:val="007A54F8"/>
    <w:rsid w:val="00BD6C32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A699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2026-05-14T17:10:00Z</dcterms:created>
  <dcterms:modified xsi:type="dcterms:W3CDTF">2026-07-11T01:33:00Z</dcterms:modified>
</cp:coreProperties>
</file>