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p14">
  <w:body>
    <w:p>
      <w:pPr>
        <w:ind w:right="-1" w:firstLine="7200"/>
        <w:jc w:val="right"/>
        <w:rPr>
          <w:b/>
        </w:rPr>
      </w:pPr>
      <w:r>
        <w:rPr>
          <w:b/>
        </w:rPr>
        <w:t>Projektas</w:t>
      </w:r>
    </w:p>
    <w:p>
      <w:pPr>
        <w:ind w:right="-1"/>
        <w:jc w:val="center"/>
        <w:rPr>
          <w:b/>
        </w:rPr>
      </w:pPr>
    </w:p>
    <w:p>
      <w:pPr>
        <w:ind w:right="-1"/>
        <w:jc w:val="center"/>
        <w:rPr>
          <w:b/>
        </w:rPr>
      </w:pPr>
    </w:p>
    <w:p>
      <w:pPr>
        <w:ind w:right="-1"/>
        <w:jc w:val="center"/>
        <w:rPr>
          <w:b/>
        </w:rPr>
      </w:pPr>
      <w:r>
        <w:rPr>
          <w:b/>
        </w:rPr>
        <w:t>LIETUVOS RESPUBLIKOS VALSTYBINIO SOCIALINIO DRAUDIMO FONDO BIUDŽETO SANDAROS LAIKINOJO ĮSTATYMO 5 STRAIPSNIO PAKEITIMO</w:t>
      </w:r>
    </w:p>
    <w:p>
      <w:pPr>
        <w:ind w:right="-1" w:firstLine="806"/>
        <w:jc w:val="center"/>
        <w:rPr>
          <w:b/>
        </w:rPr>
      </w:pPr>
    </w:p>
    <w:p>
      <w:pPr>
        <w:ind w:right="-1" w:firstLine="62"/>
        <w:jc w:val="center"/>
        <w:rPr>
          <w:b/>
        </w:rPr>
      </w:pPr>
      <w:r>
        <w:rPr>
          <w:b/>
        </w:rPr>
        <w:t>Į S T A T Y M A S</w:t>
      </w:r>
    </w:p>
    <w:p>
      <w:pPr>
        <w:ind w:right="-1" w:firstLine="3600"/>
        <w:jc w:val="both"/>
        <w:rPr>
          <w:b/>
        </w:rPr>
      </w:pPr>
    </w:p>
    <w:p>
      <w:pPr>
        <w:ind w:right="-1"/>
        <w:jc w:val="center"/>
      </w:pPr>
      <w:r>
        <w:t>2000 m.</w:t>
        <w:tab/>
        <w:tab/>
        <w:t>d. Nr.</w:t>
      </w:r>
    </w:p>
    <w:p>
      <w:pPr>
        <w:ind w:right="-1"/>
        <w:jc w:val="center"/>
      </w:pPr>
      <w:r>
        <w:t>Vilnius</w:t>
      </w:r>
    </w:p>
    <w:p>
      <w:pPr>
        <w:ind w:right="-1"/>
        <w:jc w:val="center"/>
      </w:pPr>
    </w:p>
    <w:p>
      <w:pPr>
        <w:ind w:right="-1"/>
        <w:jc w:val="center"/>
      </w:pPr>
      <w:r>
        <w:t xml:space="preserve">(Žin., 1999, Nr. </w:t>
      </w:r>
      <w:fldSimple w:instr="HYPERLINK https://www.e-tar.lt/portal/legalAct.html?documentId=TAIS.93114 \t _blank">
        <w:r>
          <w:rPr>
            <w:u w:val="single"/>
            <w:color w:val="0000FF" w:themeColor="hyperlink"/>
          </w:rPr>
          <w:t>110-3206</w:t>
        </w:r>
      </w:fldSimple>
      <w:r>
        <w:t>)</w:t>
      </w:r>
    </w:p>
    <w:p>
      <w:pPr>
        <w:ind w:right="-1"/>
        <w:jc w:val="both"/>
      </w:pPr>
    </w:p>
    <w:p>
      <w:pPr>
        <w:ind w:right="-1"/>
        <w:jc w:val="both"/>
      </w:pPr>
    </w:p>
    <w:p>
      <w:pPr>
        <w:ind w:right="-1" w:firstLine="720"/>
        <w:jc w:val="both"/>
        <w:rPr>
          <w:b/>
        </w:rPr>
      </w:pPr>
      <w:r>
        <w:rPr>
          <w:b/>
        </w:rPr>
        <w:t>1</w:t>
      </w:r>
      <w:r>
        <w:rPr>
          <w:b/>
        </w:rPr>
        <w:t xml:space="preserve"> straipsnis. </w:t>
      </w:r>
      <w:r>
        <w:rPr>
          <w:b/>
        </w:rPr>
        <w:t>5 straipsnio 3 dalies pakeitimas</w:t>
      </w:r>
    </w:p>
    <w:p>
      <w:pPr>
        <w:ind w:right="-1" w:firstLine="720"/>
        <w:jc w:val="both"/>
      </w:pPr>
      <w:r>
        <w:t>Iš 5 straipsnio 3 dalies išbraukti žodžius “taip pat laidojimo” ir šią dalį išdėstyti taip:</w:t>
      </w:r>
    </w:p>
    <w:p>
      <w:pPr>
        <w:ind w:right="-1" w:firstLine="720"/>
        <w:jc w:val="both"/>
      </w:pPr>
      <w:r>
        <w:t>“</w:t>
      </w:r>
      <w:r>
        <w:t>3</w:t>
      </w:r>
      <w:r>
        <w:t>. Ligos ir motinystės (tėvystės) draudimo išlaidoms priskiriamos ligos ir motinystės (tėvystės) pašalpos, numatytos Valstybinio socialinio draudimo įstatyme ir Valstybinio savanoriškojo socialinio draudimo ligos ir motinystės pašalpoms taisyklėse.”</w:t>
      </w:r>
    </w:p>
    <w:p>
      <w:pPr>
        <w:ind w:right="-1"/>
        <w:jc w:val="both"/>
      </w:pPr>
    </w:p>
    <w:p>
      <w:pPr>
        <w:ind w:right="-1" w:firstLine="720"/>
        <w:jc w:val="both"/>
        <w:rPr>
          <w:b/>
        </w:rPr>
      </w:pPr>
      <w:r>
        <w:rPr>
          <w:b/>
        </w:rPr>
        <w:t>2</w:t>
      </w:r>
      <w:r>
        <w:rPr>
          <w:b/>
        </w:rPr>
        <w:t xml:space="preserve"> straipsnis. </w:t>
      </w:r>
      <w:r>
        <w:rPr>
          <w:b/>
        </w:rPr>
        <w:t>Įstatymo įsigaliojimas</w:t>
      </w:r>
    </w:p>
    <w:p>
      <w:pPr>
        <w:ind w:right="-1" w:firstLine="720"/>
        <w:jc w:val="both"/>
      </w:pPr>
      <w:r>
        <w:t>Įstatymas įsigalioja nuo 2001 m. sausio 1 d.</w:t>
      </w:r>
    </w:p>
    <w:p>
      <w:pPr>
        <w:ind w:right="-1"/>
        <w:jc w:val="both"/>
      </w:pPr>
    </w:p>
    <w:p>
      <w:pPr>
        <w:ind w:right="-1" w:firstLine="142"/>
        <w:jc w:val="both"/>
      </w:pPr>
    </w:p>
    <w:p>
      <w:pPr>
        <w:ind w:right="-1" w:firstLine="720"/>
        <w:jc w:val="both"/>
        <w:rPr>
          <w:i/>
        </w:rPr>
      </w:pPr>
      <w:r>
        <w:rPr>
          <w:i/>
        </w:rPr>
        <w:t>Skelbiu šį Lietuvos Respublikos Seimo priimtą įstatymą.</w:t>
      </w:r>
    </w:p>
    <w:p>
      <w:pPr>
        <w:ind w:right="-1" w:firstLine="142"/>
        <w:jc w:val="both"/>
        <w:rPr>
          <w:i/>
        </w:rPr>
      </w:pPr>
    </w:p>
    <w:p>
      <w:pPr>
        <w:keepNext/>
        <w:ind w:right="-1"/>
        <w:jc w:val="both"/>
      </w:pPr>
      <w:r>
        <w:t>RESPUBLIKOS PREZIDENTAS</w:t>
      </w:r>
    </w:p>
    <w:p>
      <w:pPr>
        <w:ind w:right="-1"/>
        <w:jc w:val="both"/>
      </w:pPr>
    </w:p>
    <w:p>
      <w:pPr>
        <w:ind w:right="-1"/>
        <w:jc w:val="both"/>
      </w:pPr>
    </w:p>
    <w:p>
      <w:pPr>
        <w:ind w:right="-1"/>
        <w:jc w:val="both"/>
      </w:pPr>
    </w:p>
    <w:p>
      <w:pPr>
        <w:ind w:right="-1"/>
        <w:jc w:val="both"/>
      </w:pPr>
    </w:p>
    <w:p>
      <w:pPr>
        <w:ind w:right="-1" w:firstLine="720"/>
        <w:jc w:val="both"/>
        <w:rPr>
          <w:b/>
        </w:rPr>
      </w:pPr>
    </w:p>
    <w:p>
      <w:pPr>
        <w:ind w:right="-1"/>
        <w:jc w:val="both"/>
        <w:rPr>
          <w:b/>
        </w:rPr>
      </w:pPr>
    </w:p>
    <w:p>
      <w:pPr>
        <w:ind w:right="-1"/>
        <w:jc w:val="center"/>
      </w:pPr>
    </w:p>
    <w:p>
      <w:pPr>
        <w:ind w:right="-1"/>
        <w:jc w:val="center"/>
        <w:rPr>
          <w:b/>
        </w:rPr>
      </w:pPr>
    </w:p>
    <w:p>
      <w:pPr>
        <w:tabs>
          <w:tab w:val="left" w:pos="567"/>
          <w:tab w:val="left" w:pos="1843"/>
        </w:tabs>
        <w:ind w:right="-1"/>
        <w:jc w:val="center"/>
        <w:rPr>
          <w:b/>
        </w:rPr>
      </w:pPr>
    </w:p>
    <w:p>
      <w:pPr>
        <w:ind w:right="-1" w:firstLine="2160"/>
        <w:jc w:val="both"/>
        <w:rPr>
          <w:b/>
        </w:rPr>
      </w:pPr>
    </w:p>
    <w:p>
      <w:pPr>
        <w:ind w:right="-1"/>
        <w:jc w:val="center"/>
        <w:rPr>
          <w:b/>
        </w:rPr>
      </w:pPr>
    </w:p>
    <w:p>
      <w:pPr>
        <w:tabs>
          <w:tab w:val="left" w:pos="3402"/>
        </w:tabs>
        <w:ind w:right="-1"/>
        <w:jc w:val="center"/>
        <w:rPr>
          <w:b/>
        </w:rPr>
      </w:pPr>
    </w:p>
    <w:p>
      <w:pPr>
        <w:ind w:right="-1"/>
        <w:jc w:val="center"/>
        <w:rPr>
          <w:b/>
        </w:rPr>
      </w:pPr>
    </w:p>
    <w:sectPr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rPr>
          <w:sz w:val="20"/>
        </w:rPr>
      </w:pPr>
      <w:r>
        <w:rPr>
          <w:sz w:val="20"/>
        </w:rPr>
        <w:separator/>
      </w:r>
    </w:p>
  </w:endnote>
  <w:endnote w:type="continuationSeparator" w:id="0">
    <w:p>
      <w:pPr>
        <w:rPr>
          <w:sz w:val="20"/>
        </w:rPr>
      </w:pPr>
      <w:r>
        <w:rPr>
          <w:sz w:val="20"/>
        </w:rPr>
        <w:continuationSeparator/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rPr>
          <w:sz w:val="20"/>
        </w:rPr>
      </w:pPr>
      <w:r>
        <w:rPr>
          <w:sz w:val="20"/>
        </w:rPr>
        <w:separator/>
      </w:r>
    </w:p>
  </w:footnote>
  <w:footnote w:type="continuationSeparator" w:id="0">
    <w:p>
      <w:pPr>
        <w:rPr>
          <w:sz w:val="20"/>
        </w:rPr>
      </w:pPr>
      <w:r>
        <w:rPr>
          <w:sz w:val="20"/>
        </w:rPr>
        <w:continuationSeparator/>
      </w:r>
    </w:p>
  </w:footnote>
</w:footnotes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mc:Ignorable="w14">
  <w:zoom w:percent="10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668</Characters>
  <Application>Microsoft Office Word</Application>
  <DocSecurity>4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										Projektas</vt:lpstr>
    </vt:vector>
  </TitlesOfParts>
  <Manager/>
  <Company>Soc. apsaugos ir darbo min.</Company>
  <LinksUpToDate>false</LinksUpToDate>
  <CharactersWithSpaces>759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2017-04-21T14:32:00Z</dcterms:created>
  <dc:creator>LR SADM</dc:creator>
  <lastModifiedBy>adlibuser</lastModifiedBy>
  <lastPrinted>1900-12-31T21:00:00Z</lastPrinted>
  <dcterms:modified xsi:type="dcterms:W3CDTF">2017-04-21T14:32:00Z</dcterms:modified>
  <revision>2</revision>
  <dc:title>Projektas</dc:title>
</coreProperties>
</file>