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IAlphabetDivider"/>
      </w:pPr>
      <w:r>
        <w:t>L</w:t>
      </w:r>
    </w:p>
    <w:p>
      <w:pPr>
        <w:pStyle w:val="IActName"/>
      </w:pPr>
      <w:r>
        <w:t>Litter Act 1979</w:t>
      </w:r>
    </w:p>
    <w:tbl>
      <w:tblPr>
        <w:tblW w:w="0" w:type="auto"/>
        <w:tblLayout w:type="fixed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4"/>
        <w:gridCol w:w="8505"/>
      </w:tblGrid>
      <w:tr>
        <w:trPr>
          <w:cantSplit/>
        </w:trPr>
        <w:tc>
          <w:p>
            <w:pPr>
              <w:pStyle w:val="Table01Row"/>
              <w:keepNext/>
            </w:pPr>
            <w:r>
              <w:rPr>
                <w:b/>
              </w:rPr>
              <w:t>Portfolio:</w:t>
            </w:r>
          </w:p>
        </w:tc>
        <w:tc>
          <w:p>
            <w:pPr>
              <w:pStyle w:val="Table01Row"/>
              <w:keepNext/>
            </w:pPr>
            <w:r>
              <w:t>Minister for the Environment (The Department of Water and Environmental Regulation is the agency principally assisting the Minister for Environment in the administration of this Act)</w:t>
            </w:r>
          </w:p>
        </w:tc>
      </w:tr>
      <w:tr>
        <w:trPr>
          <w:cantSplit/>
        </w:trPr>
        <w:tc>
          <w:p>
            <w:pPr>
              <w:pStyle w:val="Table01Row"/>
              <w:keepNext/>
            </w:pPr>
            <w:r>
              <w:rPr>
                <w:b/>
              </w:rPr>
              <w:t>Agency:</w:t>
            </w:r>
          </w:p>
        </w:tc>
        <w:tc>
          <w:p>
            <w:pPr>
              <w:pStyle w:val="Table01Row"/>
              <w:keepNext/>
            </w:pPr>
            <w:r>
              <w:t>Keep Australia Beautiful Council (W.A.)</w:t>
            </w:r>
          </w:p>
        </w:tc>
      </w:tr>
    </w:tbl>
    <w:p>
      <w:pPr>
        <w:keepNext/>
      </w:pPr>
    </w:p>
    <w:tbl>
      <w:tblPr>
        <w:tblW w:w="0" w:type="auto"/>
        <w:tblLayout w:type="fixed"/>
        <w:jc w:val="center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4253"/>
        <w:gridCol w:w="1134"/>
        <w:gridCol w:w="1134"/>
        <w:gridCol w:w="3686"/>
      </w:tblGrid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Litter Act 1979</w:t>
            </w:r>
          </w:p>
        </w:tc>
        <w:tc>
          <w:p>
            <w:pPr>
              <w:pStyle w:val="Table01Row"/>
            </w:pPr>
            <w:r>
              <w:t>1979/081</w:t>
            </w:r>
          </w:p>
        </w:tc>
        <w:tc>
          <w:p>
            <w:pPr>
              <w:pStyle w:val="Table01Row"/>
            </w:pPr>
            <w:r>
              <w:t>11 Dec 1979</w:t>
            </w:r>
          </w:p>
        </w:tc>
        <w:tc>
          <w:p>
            <w:pPr>
              <w:pStyle w:val="Table01Row"/>
            </w:pPr>
            <w:r>
              <w:rPr/>
              <w:t xml:space="preserve">9 May 1980 (see s. 2 and </w:t>
            </w:r>
            <w:r>
              <w:rPr>
                <w:i/>
              </w:rPr>
              <w:t xml:space="preserve">Gazette</w:t>
            </w:r>
            <w:r>
              <w:rPr/>
              <w:t xml:space="preserve"> 9 May 1980 p. 1446)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Litter Amendment Act 1981</w:t>
            </w:r>
          </w:p>
        </w:tc>
        <w:tc>
          <w:p>
            <w:pPr>
              <w:pStyle w:val="Table01Row"/>
            </w:pPr>
            <w:r>
              <w:t>1981/049</w:t>
            </w:r>
          </w:p>
        </w:tc>
        <w:tc>
          <w:p>
            <w:pPr>
              <w:pStyle w:val="Table01Row"/>
            </w:pPr>
            <w:r>
              <w:t>16 Sep 1981</w:t>
            </w:r>
          </w:p>
        </w:tc>
        <w:tc>
          <w:p>
            <w:pPr>
              <w:pStyle w:val="Table01Row"/>
            </w:pPr>
            <w:r>
              <w:rPr/>
              <w:t xml:space="preserve">Act other than s. 5(b) &amp; (c): 16 Sep 1981 (see s. 2(1);</w:t>
            </w:r>
          </w:p>
          <w:p>
            <w:pPr>
              <w:pStyle w:val="Table01Row"/>
            </w:pPr>
            <w:r>
              <w:rPr/>
              <w:t xml:space="preserve">s. 5(b) &amp; (c): 20 Nov 1981 (see s. 2(2) and </w:t>
            </w:r>
            <w:r>
              <w:rPr>
                <w:i/>
              </w:rPr>
              <w:t xml:space="preserve">Gazette</w:t>
            </w:r>
            <w:r>
              <w:rPr/>
              <w:t xml:space="preserve"> 20 Nov 1981 p. 4718)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pStyle w:val="Table01Row"/>
            </w:pPr>
            <w:r>
              <w:rPr>
                <w:b/>
              </w:rPr>
              <w:t>Reprint approved 20 Jul 1983 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Acts Amendment (Financial Administration and Audit) Act 1985</w:t>
            </w:r>
            <w:r>
              <w:t xml:space="preserve"> </w:t>
              <w:t>s. 3</w:t>
            </w:r>
          </w:p>
        </w:tc>
        <w:tc>
          <w:p>
            <w:pPr>
              <w:pStyle w:val="Table01Row"/>
            </w:pPr>
            <w:r>
              <w:t>1985/098</w:t>
            </w:r>
          </w:p>
        </w:tc>
        <w:tc>
          <w:p>
            <w:pPr>
              <w:pStyle w:val="Table01Row"/>
            </w:pPr>
            <w:r>
              <w:t>4 Dec 1985</w:t>
            </w:r>
          </w:p>
        </w:tc>
        <w:tc>
          <w:p>
            <w:pPr>
              <w:pStyle w:val="Table01Row"/>
            </w:pPr>
            <w:r>
              <w:rPr/>
              <w:t xml:space="preserve">1 Jul 1986 (see s. 2 and </w:t>
            </w:r>
            <w:r>
              <w:rPr>
                <w:i/>
              </w:rPr>
              <w:t xml:space="preserve">Gazette</w:t>
            </w:r>
            <w:r>
              <w:rPr/>
              <w:t xml:space="preserve"> 30 Jun 1986 p. 2255)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Litter Amendment Act 1986</w:t>
            </w:r>
          </w:p>
        </w:tc>
        <w:tc>
          <w:p>
            <w:pPr>
              <w:pStyle w:val="Table01Row"/>
            </w:pPr>
            <w:r>
              <w:t>1986/018</w:t>
            </w:r>
          </w:p>
        </w:tc>
        <w:tc>
          <w:p>
            <w:pPr>
              <w:pStyle w:val="Table01Row"/>
            </w:pPr>
            <w:r>
              <w:t>25 Jul 1986</w:t>
            </w:r>
          </w:p>
        </w:tc>
        <w:tc>
          <w:p>
            <w:pPr>
              <w:pStyle w:val="Table01Row"/>
            </w:pPr>
            <w:r>
              <w:rPr/>
              <w:t xml:space="preserve">Act other than s. 5: 22 Aug 1986 (see s. 2(1));</w:t>
            </w:r>
          </w:p>
          <w:p>
            <w:pPr>
              <w:pStyle w:val="Table01Row"/>
            </w:pPr>
            <w:r>
              <w:rPr/>
              <w:t xml:space="preserve">s. 5: 20 Mar 1987 (see s. 2(2) and </w:t>
            </w:r>
            <w:r>
              <w:rPr>
                <w:i/>
              </w:rPr>
              <w:t xml:space="preserve">Gazette</w:t>
            </w:r>
            <w:r>
              <w:rPr/>
              <w:t xml:space="preserve"> 20 Mar 1987 p. 949)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Acts Amendment (Public Service) Act 1987</w:t>
            </w:r>
            <w:r>
              <w:t xml:space="preserve"> </w:t>
              <w:t>s. 32</w:t>
            </w:r>
          </w:p>
        </w:tc>
        <w:tc>
          <w:p>
            <w:pPr>
              <w:pStyle w:val="Table01Row"/>
            </w:pPr>
            <w:r>
              <w:t>1987/113</w:t>
            </w:r>
          </w:p>
        </w:tc>
        <w:tc>
          <w:p>
            <w:pPr>
              <w:pStyle w:val="Table01Row"/>
            </w:pPr>
            <w:r>
              <w:t>31 Dec 1987</w:t>
            </w:r>
          </w:p>
        </w:tc>
        <w:tc>
          <w:p>
            <w:pPr>
              <w:pStyle w:val="Table01Row"/>
            </w:pPr>
            <w:r>
              <w:rPr/>
              <w:t xml:space="preserve">16 Mar 1988 (see s. 2 and </w:t>
            </w:r>
            <w:r>
              <w:rPr>
                <w:i/>
              </w:rPr>
              <w:t xml:space="preserve">Gazette</w:t>
            </w:r>
            <w:r>
              <w:rPr/>
              <w:t xml:space="preserve"> 16 Mar 1988 p. 813)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Acts Amendment (Education) Act 1988</w:t>
            </w:r>
            <w:r>
              <w:t xml:space="preserve"> </w:t>
              <w:t>Pt. 8</w:t>
            </w:r>
          </w:p>
        </w:tc>
        <w:tc>
          <w:p>
            <w:pPr>
              <w:pStyle w:val="Table01Row"/>
            </w:pPr>
            <w:r>
              <w:t>1988/007</w:t>
            </w:r>
          </w:p>
        </w:tc>
        <w:tc>
          <w:p>
            <w:pPr>
              <w:pStyle w:val="Table01Row"/>
            </w:pPr>
            <w:r>
              <w:t>30 Jun 1988</w:t>
            </w:r>
          </w:p>
        </w:tc>
        <w:tc>
          <w:p>
            <w:pPr>
              <w:pStyle w:val="Table01Row"/>
            </w:pPr>
            <w:r>
              <w:rPr/>
              <w:t xml:space="preserve">8 Jul 1988 (see s. 2 and </w:t>
            </w:r>
            <w:r>
              <w:rPr>
                <w:i/>
              </w:rPr>
              <w:t xml:space="preserve">Gazette</w:t>
            </w:r>
            <w:r>
              <w:rPr/>
              <w:t xml:space="preserve"> 8 Jul 1988 p. 2371)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Acts Amendment (Public Sector Management) Act 1994</w:t>
            </w:r>
            <w:r>
              <w:t xml:space="preserve"> </w:t>
              <w:t>s. 19</w:t>
            </w:r>
          </w:p>
        </w:tc>
        <w:tc>
          <w:p>
            <w:pPr>
              <w:pStyle w:val="Table01Row"/>
            </w:pPr>
            <w:r>
              <w:t>1994/032</w:t>
            </w:r>
          </w:p>
        </w:tc>
        <w:tc>
          <w:p>
            <w:pPr>
              <w:pStyle w:val="Table01Row"/>
            </w:pPr>
            <w:r>
              <w:t>29 Jun 1994</w:t>
            </w:r>
          </w:p>
        </w:tc>
        <w:tc>
          <w:p>
            <w:pPr>
              <w:pStyle w:val="Table01Row"/>
            </w:pPr>
            <w:r>
              <w:rPr/>
              <w:t xml:space="preserve">1 Oct 1994 (see s. 2 and </w:t>
            </w:r>
            <w:r>
              <w:rPr>
                <w:i/>
              </w:rPr>
              <w:t xml:space="preserve">Gazette</w:t>
            </w:r>
            <w:r>
              <w:rPr/>
              <w:t xml:space="preserve"> 30 Sep 1994 p. 4948)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Fish Resources Management Act 1994</w:t>
            </w:r>
            <w:r>
              <w:t xml:space="preserve"> </w:t>
              <w:t>s. 264</w:t>
            </w:r>
          </w:p>
        </w:tc>
        <w:tc>
          <w:p>
            <w:pPr>
              <w:pStyle w:val="Table01Row"/>
            </w:pPr>
            <w:r>
              <w:t>1994/053</w:t>
            </w:r>
          </w:p>
        </w:tc>
        <w:tc>
          <w:p>
            <w:pPr>
              <w:pStyle w:val="Table01Row"/>
            </w:pPr>
            <w:r>
              <w:t>2 Nov 1994</w:t>
            </w:r>
          </w:p>
        </w:tc>
        <w:tc>
          <w:p>
            <w:pPr>
              <w:pStyle w:val="Table01Row"/>
            </w:pPr>
            <w:r>
              <w:rPr/>
              <w:t xml:space="preserve">1 Oct 1995 (see s. 2 and </w:t>
            </w:r>
            <w:r>
              <w:rPr>
                <w:i/>
              </w:rPr>
              <w:t xml:space="preserve">Gazette</w:t>
            </w:r>
            <w:r>
              <w:rPr/>
              <w:t xml:space="preserve"> 29 Sep 1995 p. 4649)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Acts Amendment (Fines, Penalties and Infringement Notices) Act 1994</w:t>
            </w:r>
            <w:r>
              <w:t xml:space="preserve"> </w:t>
              <w:t>Pt. 12</w:t>
            </w:r>
          </w:p>
        </w:tc>
        <w:tc>
          <w:p>
            <w:pPr>
              <w:pStyle w:val="Table01Row"/>
            </w:pPr>
            <w:r>
              <w:t>1994/092</w:t>
            </w:r>
          </w:p>
        </w:tc>
        <w:tc>
          <w:p>
            <w:pPr>
              <w:pStyle w:val="Table01Row"/>
            </w:pPr>
            <w:r>
              <w:t>23 Dec 1994</w:t>
            </w:r>
          </w:p>
        </w:tc>
        <w:tc>
          <w:p>
            <w:pPr>
              <w:pStyle w:val="Table01Row"/>
            </w:pPr>
            <w:r>
              <w:rPr/>
              <w:t xml:space="preserve">1 Jan 1995 (see s. 2(1) and </w:t>
            </w:r>
            <w:r>
              <w:rPr>
                <w:i/>
              </w:rPr>
              <w:t xml:space="preserve">Gazette</w:t>
            </w:r>
            <w:r>
              <w:rPr/>
              <w:t xml:space="preserve"> 30 Dec 1994 p. 7211)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Aboriginal Heritage Amendment Act 1995</w:t>
            </w:r>
            <w:r>
              <w:t xml:space="preserve"> </w:t>
              <w:t>s. 55</w:t>
            </w:r>
          </w:p>
        </w:tc>
        <w:tc>
          <w:p>
            <w:pPr>
              <w:pStyle w:val="Table01Row"/>
            </w:pPr>
            <w:r>
              <w:t>1995/024</w:t>
            </w:r>
          </w:p>
        </w:tc>
        <w:tc>
          <w:p>
            <w:pPr>
              <w:pStyle w:val="Table01Row"/>
            </w:pPr>
            <w:r>
              <w:t>30 Jun 1995</w:t>
            </w:r>
          </w:p>
        </w:tc>
        <w:tc>
          <w:p>
            <w:pPr>
              <w:pStyle w:val="Table01Row"/>
            </w:pPr>
            <w:r>
              <w:rPr/>
              <w:t xml:space="preserve">1 Jul 1995 (see s. 2 and </w:t>
            </w:r>
            <w:r>
              <w:rPr>
                <w:i/>
              </w:rPr>
              <w:t xml:space="preserve">Gazette</w:t>
            </w:r>
            <w:r>
              <w:rPr/>
              <w:t xml:space="preserve"> 30 Jun 1995 p. 2781)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Sentencing (Consequential Provisions) Act 1995</w:t>
            </w:r>
            <w:r>
              <w:t xml:space="preserve"> </w:t>
              <w:t>Pt. 48</w:t>
            </w:r>
          </w:p>
        </w:tc>
        <w:tc>
          <w:p>
            <w:pPr>
              <w:pStyle w:val="Table01Row"/>
            </w:pPr>
            <w:r>
              <w:t>1995/078</w:t>
            </w:r>
          </w:p>
        </w:tc>
        <w:tc>
          <w:p>
            <w:pPr>
              <w:pStyle w:val="Table01Row"/>
            </w:pPr>
            <w:r>
              <w:t>16 Jan 1996</w:t>
            </w:r>
          </w:p>
        </w:tc>
        <w:tc>
          <w:p>
            <w:pPr>
              <w:pStyle w:val="Table01Row"/>
            </w:pPr>
            <w:r>
              <w:rPr/>
              <w:t xml:space="preserve">4 Nov 1996 (see s. 2 and </w:t>
            </w:r>
            <w:r>
              <w:rPr>
                <w:i/>
              </w:rPr>
              <w:t xml:space="preserve">Gazette</w:t>
            </w:r>
            <w:r>
              <w:rPr/>
              <w:t xml:space="preserve"> 25 Oct 1996 p. 5632)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Litter Amendment Act 1996</w:t>
            </w:r>
          </w:p>
        </w:tc>
        <w:tc>
          <w:p>
            <w:pPr>
              <w:pStyle w:val="Table01Row"/>
            </w:pPr>
            <w:r>
              <w:t>1996/006</w:t>
            </w:r>
          </w:p>
        </w:tc>
        <w:tc>
          <w:p>
            <w:pPr>
              <w:pStyle w:val="Table01Row"/>
            </w:pPr>
            <w:r>
              <w:t>24 May 1996</w:t>
            </w:r>
          </w:p>
        </w:tc>
        <w:tc>
          <w:p>
            <w:pPr>
              <w:pStyle w:val="Table01Row"/>
            </w:pPr>
            <w:r>
              <w:rPr/>
              <w:t xml:space="preserve">s. 1 &amp; 2: 24 May 1996;</w:t>
            </w:r>
          </w:p>
          <w:p>
            <w:pPr>
              <w:pStyle w:val="Table01Row"/>
            </w:pPr>
            <w:r>
              <w:rPr/>
              <w:t xml:space="preserve">Act other than s. 1 &amp; 2: 20 Jul 1996 (see s. 3 and </w:t>
            </w:r>
            <w:r>
              <w:rPr>
                <w:i/>
              </w:rPr>
              <w:t xml:space="preserve">Gazette</w:t>
            </w:r>
            <w:r>
              <w:rPr/>
              <w:t xml:space="preserve"> 19 Jul 1996 p. 3455)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Local Government (Consequential Amendments) Act 1996</w:t>
            </w:r>
            <w:r>
              <w:t xml:space="preserve"> </w:t>
              <w:t>s. 4</w:t>
            </w:r>
          </w:p>
        </w:tc>
        <w:tc>
          <w:p>
            <w:pPr>
              <w:pStyle w:val="Table01Row"/>
            </w:pPr>
            <w:r>
              <w:t>1996/014</w:t>
            </w:r>
          </w:p>
        </w:tc>
        <w:tc>
          <w:p>
            <w:pPr>
              <w:pStyle w:val="Table01Row"/>
            </w:pPr>
            <w:r>
              <w:t>28 Jun 1996</w:t>
            </w:r>
          </w:p>
        </w:tc>
        <w:tc>
          <w:p>
            <w:pPr>
              <w:pStyle w:val="Table01Row"/>
            </w:pPr>
            <w:r>
              <w:rPr/>
              <w:t xml:space="preserve">1 Jul 1996 (see s. 2)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Education Amendment Act 1996</w:t>
            </w:r>
            <w:r>
              <w:t xml:space="preserve"> </w:t>
              <w:t>s. 16(7)</w:t>
            </w:r>
          </w:p>
        </w:tc>
        <w:tc>
          <w:p>
            <w:pPr>
              <w:pStyle w:val="Table01Row"/>
            </w:pPr>
            <w:r>
              <w:t>1996/022</w:t>
            </w:r>
          </w:p>
        </w:tc>
        <w:tc>
          <w:p>
            <w:pPr>
              <w:pStyle w:val="Table01Row"/>
            </w:pPr>
            <w:r>
              <w:t>11 Jul 1996</w:t>
            </w:r>
          </w:p>
        </w:tc>
        <w:tc>
          <w:p>
            <w:pPr>
              <w:pStyle w:val="Table01Row"/>
            </w:pPr>
            <w:r>
              <w:rPr/>
              <w:t xml:space="preserve">11 Jul 1996 (see s. 2(1))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Financial Legislation Amendment Act 1996</w:t>
            </w:r>
            <w:r>
              <w:t xml:space="preserve"> </w:t>
              <w:t>s. 57 &amp; 64</w:t>
            </w:r>
          </w:p>
        </w:tc>
        <w:tc>
          <w:p>
            <w:pPr>
              <w:pStyle w:val="Table01Row"/>
            </w:pPr>
            <w:r>
              <w:t>1996/049</w:t>
            </w:r>
          </w:p>
        </w:tc>
        <w:tc>
          <w:p>
            <w:pPr>
              <w:pStyle w:val="Table01Row"/>
            </w:pPr>
            <w:r>
              <w:t>25 Oct 1996</w:t>
            </w:r>
          </w:p>
        </w:tc>
        <w:tc>
          <w:p>
            <w:pPr>
              <w:pStyle w:val="Table01Row"/>
            </w:pPr>
            <w:r>
              <w:rPr/>
              <w:t xml:space="preserve">25 Oct 1996 (see s. 2(1))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pStyle w:val="Table01Row"/>
            </w:pPr>
            <w:r>
              <w:rPr>
                <w:b/>
              </w:rPr>
              <w:t>Reprinted as at 14 Nov 1996 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Trustees Amendment Act 1997</w:t>
            </w:r>
            <w:r>
              <w:t xml:space="preserve"> </w:t>
              <w:t>s. 18</w:t>
            </w:r>
          </w:p>
        </w:tc>
        <w:tc>
          <w:p>
            <w:pPr>
              <w:pStyle w:val="Table01Row"/>
            </w:pPr>
            <w:r>
              <w:t>1997/001</w:t>
            </w:r>
          </w:p>
        </w:tc>
        <w:tc>
          <w:p>
            <w:pPr>
              <w:pStyle w:val="Table01Row"/>
            </w:pPr>
            <w:r>
              <w:t>6 May 1997</w:t>
            </w:r>
          </w:p>
        </w:tc>
        <w:tc>
          <w:p>
            <w:pPr>
              <w:pStyle w:val="Table01Row"/>
            </w:pPr>
            <w:r>
              <w:rPr/>
              <w:t xml:space="preserve">16 Jun 1997 (see s. 2 and </w:t>
            </w:r>
            <w:r>
              <w:rPr>
                <w:i/>
              </w:rPr>
              <w:t xml:space="preserve">Gazette</w:t>
            </w:r>
            <w:r>
              <w:rPr/>
              <w:t xml:space="preserve"> 10 Jun 1997 p. 2661)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Acts Amendment (Land Administration) Act 1997</w:t>
            </w:r>
            <w:r>
              <w:t xml:space="preserve"> </w:t>
              <w:t>Pt. 39</w:t>
            </w:r>
          </w:p>
        </w:tc>
        <w:tc>
          <w:p>
            <w:pPr>
              <w:pStyle w:val="Table01Row"/>
            </w:pPr>
            <w:r>
              <w:t>1997/031</w:t>
            </w:r>
          </w:p>
        </w:tc>
        <w:tc>
          <w:p>
            <w:pPr>
              <w:pStyle w:val="Table01Row"/>
            </w:pPr>
            <w:r>
              <w:t>3 Oct 1997</w:t>
            </w:r>
          </w:p>
        </w:tc>
        <w:tc>
          <w:p>
            <w:pPr>
              <w:pStyle w:val="Table01Row"/>
            </w:pPr>
            <w:r>
              <w:rPr/>
              <w:t xml:space="preserve">30 Mar 1998 (see s. 2 and </w:t>
            </w:r>
            <w:r>
              <w:rPr>
                <w:i/>
              </w:rPr>
              <w:t xml:space="preserve">Gazette</w:t>
            </w:r>
            <w:r>
              <w:rPr/>
              <w:t xml:space="preserve"> 27 Mar 1998 p. 1765)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Statutes (Repeals and Minor Amendments) Act (No. 2) 1998</w:t>
            </w:r>
            <w:r>
              <w:t xml:space="preserve"> </w:t>
              <w:t>s. 44</w:t>
            </w:r>
          </w:p>
        </w:tc>
        <w:tc>
          <w:p>
            <w:pPr>
              <w:pStyle w:val="Table01Row"/>
            </w:pPr>
            <w:r>
              <w:t>1998/010</w:t>
            </w:r>
          </w:p>
        </w:tc>
        <w:tc>
          <w:p>
            <w:pPr>
              <w:pStyle w:val="Table01Row"/>
            </w:pPr>
            <w:r>
              <w:t>30 Apr 1998</w:t>
            </w:r>
          </w:p>
        </w:tc>
        <w:tc>
          <w:p>
            <w:pPr>
              <w:pStyle w:val="Table01Row"/>
            </w:pPr>
            <w:r>
              <w:rPr/>
              <w:t xml:space="preserve">30 Apr 1998 (see s. 2(1))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Fire and Emergency Services Authority of Western Australia (Consequential Provisions) Act 1998</w:t>
            </w:r>
            <w:r>
              <w:t xml:space="preserve"> </w:t>
              <w:t>s. 38</w:t>
            </w:r>
          </w:p>
        </w:tc>
        <w:tc>
          <w:p>
            <w:pPr>
              <w:pStyle w:val="Table01Row"/>
            </w:pPr>
            <w:r>
              <w:t>1998/042</w:t>
            </w:r>
          </w:p>
        </w:tc>
        <w:tc>
          <w:p>
            <w:pPr>
              <w:pStyle w:val="Table01Row"/>
            </w:pPr>
            <w:r>
              <w:t>4 Nov 1998</w:t>
            </w:r>
          </w:p>
        </w:tc>
        <w:tc>
          <w:p>
            <w:pPr>
              <w:pStyle w:val="Table01Row"/>
            </w:pPr>
            <w:r>
              <w:rPr/>
              <w:t xml:space="preserve">1 Jan 1999 (see s. 2 and </w:t>
            </w:r>
            <w:r>
              <w:rPr>
                <w:i/>
              </w:rPr>
              <w:t xml:space="preserve">Gazette</w:t>
            </w:r>
            <w:r>
              <w:rPr/>
              <w:t xml:space="preserve"> 22 Dec 1998 p. 6833)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pStyle w:val="Table01Row"/>
            </w:pPr>
            <w:r>
              <w:rPr>
                <w:b/>
              </w:rPr>
              <w:t>Reprinted as at 4 Jan 1999 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School Education Act 1999</w:t>
            </w:r>
            <w:r>
              <w:t xml:space="preserve"> </w:t>
              <w:t>s. 247</w:t>
            </w:r>
          </w:p>
        </w:tc>
        <w:tc>
          <w:p>
            <w:pPr>
              <w:pStyle w:val="Table01Row"/>
            </w:pPr>
            <w:r>
              <w:t>1999/036</w:t>
            </w:r>
          </w:p>
        </w:tc>
        <w:tc>
          <w:p>
            <w:pPr>
              <w:pStyle w:val="Table01Row"/>
            </w:pPr>
            <w:r>
              <w:t>2 Nov 1999</w:t>
            </w:r>
          </w:p>
        </w:tc>
        <w:tc>
          <w:p>
            <w:pPr>
              <w:pStyle w:val="Table01Row"/>
            </w:pPr>
            <w:r>
              <w:rPr/>
              <w:t xml:space="preserve">1 Jan 2001 (see s. 2 and </w:t>
            </w:r>
            <w:r>
              <w:rPr>
                <w:i/>
              </w:rPr>
              <w:t xml:space="preserve">Gazette</w:t>
            </w:r>
            <w:r>
              <w:rPr/>
              <w:t xml:space="preserve"> 29 Dec 2000 p. 7904)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Environmental Protection Amendment Act 2003</w:t>
            </w:r>
            <w:r>
              <w:t xml:space="preserve"> </w:t>
              <w:t>s. 68(4)</w:t>
            </w:r>
          </w:p>
        </w:tc>
        <w:tc>
          <w:p>
            <w:pPr>
              <w:pStyle w:val="Table01Row"/>
            </w:pPr>
            <w:r>
              <w:t>2003/054</w:t>
            </w:r>
          </w:p>
        </w:tc>
        <w:tc>
          <w:p>
            <w:pPr>
              <w:pStyle w:val="Table01Row"/>
            </w:pPr>
            <w:r>
              <w:t>20 Oct 2003</w:t>
            </w:r>
          </w:p>
        </w:tc>
        <w:tc>
          <w:p>
            <w:pPr>
              <w:pStyle w:val="Table01Row"/>
            </w:pPr>
            <w:r>
              <w:rPr/>
              <w:t xml:space="preserve">19 Nov 2003 (see s. 2 and </w:t>
            </w:r>
            <w:r>
              <w:rPr>
                <w:i/>
              </w:rPr>
              <w:t xml:space="preserve">Gazette</w:t>
            </w:r>
            <w:r>
              <w:rPr/>
              <w:t xml:space="preserve"> 18 Nov 2003 p. 4723)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Local Government Amendment Act 2004</w:t>
            </w:r>
            <w:r>
              <w:t xml:space="preserve"> </w:t>
              <w:t>s. 13</w:t>
            </w:r>
          </w:p>
        </w:tc>
        <w:tc>
          <w:p>
            <w:pPr>
              <w:pStyle w:val="Table01Row"/>
            </w:pPr>
            <w:r>
              <w:t>2004/049</w:t>
            </w:r>
          </w:p>
        </w:tc>
        <w:tc>
          <w:p>
            <w:pPr>
              <w:pStyle w:val="Table01Row"/>
            </w:pPr>
            <w:r>
              <w:t>12 Nov 2004</w:t>
            </w:r>
          </w:p>
        </w:tc>
        <w:tc>
          <w:p>
            <w:pPr>
              <w:pStyle w:val="Table01Row"/>
            </w:pPr>
            <w:r>
              <w:rPr/>
              <w:t xml:space="preserve">1 Apr 2005 (see s. 2 and </w:t>
            </w:r>
            <w:r>
              <w:rPr>
                <w:i/>
              </w:rPr>
              <w:t xml:space="preserve">Gazette</w:t>
            </w:r>
            <w:r>
              <w:rPr/>
              <w:t xml:space="preserve"> 31 Mar 2005 p. 1029)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Courts Legislation Amendment and Repeal Act 2004</w:t>
            </w:r>
            <w:r>
              <w:t xml:space="preserve"> </w:t>
              <w:t>s. 141</w:t>
            </w:r>
          </w:p>
        </w:tc>
        <w:tc>
          <w:p>
            <w:pPr>
              <w:pStyle w:val="Table01Row"/>
            </w:pPr>
            <w:r>
              <w:t>2004/059</w:t>
            </w:r>
          </w:p>
        </w:tc>
        <w:tc>
          <w:p>
            <w:pPr>
              <w:pStyle w:val="Table01Row"/>
            </w:pPr>
            <w:r>
              <w:t>23 Nov 2004</w:t>
            </w:r>
          </w:p>
        </w:tc>
        <w:tc>
          <w:p>
            <w:pPr>
              <w:pStyle w:val="Table01Row"/>
            </w:pPr>
            <w:r>
              <w:rPr/>
              <w:t xml:space="preserve">1 May 2005 (see s. 2 and </w:t>
            </w:r>
            <w:r>
              <w:rPr>
                <w:i/>
              </w:rPr>
              <w:t xml:space="preserve">Gazette</w:t>
            </w:r>
            <w:r>
              <w:rPr/>
              <w:t xml:space="preserve"> 31 Dec 2004 p. 7128)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State Administrative Tribunal (Conferral of Jurisdiction) Amendment and Repeal Act 2004</w:t>
            </w:r>
            <w:r>
              <w:t xml:space="preserve"> </w:t>
              <w:t>Pt. 2 Div. 74</w:t>
            </w:r>
          </w:p>
        </w:tc>
        <w:tc>
          <w:p>
            <w:pPr>
              <w:pStyle w:val="Table01Row"/>
            </w:pPr>
            <w:r>
              <w:t>2004/055</w:t>
            </w:r>
          </w:p>
        </w:tc>
        <w:tc>
          <w:p>
            <w:pPr>
              <w:pStyle w:val="Table01Row"/>
            </w:pPr>
            <w:r>
              <w:t>24 Nov 2004</w:t>
            </w:r>
          </w:p>
        </w:tc>
        <w:tc>
          <w:p>
            <w:pPr>
              <w:pStyle w:val="Table01Row"/>
            </w:pPr>
            <w:r>
              <w:rPr/>
              <w:t xml:space="preserve">1 Jan 2005 (see s. 2 and </w:t>
            </w:r>
            <w:r>
              <w:rPr>
                <w:i/>
              </w:rPr>
              <w:t xml:space="preserve">Gazette</w:t>
            </w:r>
            <w:r>
              <w:rPr/>
              <w:t xml:space="preserve"> 31 Dec 2004 p. 7130)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Criminal Procedure and Appeals (Consequential and Other Provisions) Act 2004</w:t>
            </w:r>
            <w:r>
              <w:t xml:space="preserve"> </w:t>
              <w:t>s. 78 &amp; 80</w:t>
            </w:r>
          </w:p>
        </w:tc>
        <w:tc>
          <w:p>
            <w:pPr>
              <w:pStyle w:val="Table01Row"/>
            </w:pPr>
            <w:r>
              <w:t>2004/084</w:t>
            </w:r>
          </w:p>
        </w:tc>
        <w:tc>
          <w:p>
            <w:pPr>
              <w:pStyle w:val="Table01Row"/>
            </w:pPr>
            <w:r>
              <w:t>16 Dec 2004</w:t>
            </w:r>
          </w:p>
        </w:tc>
        <w:tc>
          <w:p>
            <w:pPr>
              <w:pStyle w:val="Table01Row"/>
            </w:pPr>
            <w:r>
              <w:rPr/>
              <w:t xml:space="preserve">2 May 2005 (see s. 2 and </w:t>
            </w:r>
            <w:r>
              <w:rPr>
                <w:i/>
              </w:rPr>
              <w:t xml:space="preserve">Gazette</w:t>
            </w:r>
            <w:r>
              <w:rPr/>
              <w:t xml:space="preserve"> 31 Dec 2004 p. 7129 (correction in </w:t>
            </w:r>
            <w:r>
              <w:rPr>
                <w:i/>
              </w:rPr>
              <w:t xml:space="preserve">Gazette</w:t>
            </w:r>
            <w:r>
              <w:rPr/>
              <w:t xml:space="preserve"> 7 Jan 2005 p. 53))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Machinery of Government (Miscellaneous Amendments) Act 2006</w:t>
            </w:r>
            <w:r>
              <w:t xml:space="preserve"> </w:t>
              <w:t>Pt. 7 Div. 3</w:t>
            </w:r>
          </w:p>
        </w:tc>
        <w:tc>
          <w:p>
            <w:pPr>
              <w:pStyle w:val="Table01Row"/>
            </w:pPr>
            <w:r>
              <w:t>2006/028</w:t>
            </w:r>
          </w:p>
        </w:tc>
        <w:tc>
          <w:p>
            <w:pPr>
              <w:pStyle w:val="Table01Row"/>
            </w:pPr>
            <w:r>
              <w:t>26 Jun 2006</w:t>
            </w:r>
          </w:p>
        </w:tc>
        <w:tc>
          <w:p>
            <w:pPr>
              <w:pStyle w:val="Table01Row"/>
            </w:pPr>
            <w:r>
              <w:rPr/>
              <w:t xml:space="preserve">1 Jul 2006 (see s. 2 and </w:t>
            </w:r>
            <w:r>
              <w:rPr>
                <w:i/>
              </w:rPr>
              <w:t xml:space="preserve">Gazette</w:t>
            </w:r>
            <w:r>
              <w:rPr/>
              <w:t xml:space="preserve"> 27 Jun 2006 p. 2347)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pStyle w:val="Table01Row"/>
            </w:pPr>
            <w:r>
              <w:rPr>
                <w:b/>
              </w:rPr>
              <w:t>Reprint 4 as at 25 Aug 2006 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Financial Legislation Amendment and Repeal Act 2006</w:t>
            </w:r>
            <w:r>
              <w:t xml:space="preserve"> </w:t>
              <w:t>Sch. 1 cl. 100</w:t>
            </w:r>
          </w:p>
        </w:tc>
        <w:tc>
          <w:p>
            <w:pPr>
              <w:pStyle w:val="Table01Row"/>
            </w:pPr>
            <w:r>
              <w:t>2006/077</w:t>
            </w:r>
          </w:p>
        </w:tc>
        <w:tc>
          <w:p>
            <w:pPr>
              <w:pStyle w:val="Table01Row"/>
            </w:pPr>
            <w:r>
              <w:t>21 Dec 2006</w:t>
            </w:r>
          </w:p>
        </w:tc>
        <w:tc>
          <w:p>
            <w:pPr>
              <w:pStyle w:val="Table01Row"/>
            </w:pPr>
            <w:r>
              <w:rPr/>
              <w:t xml:space="preserve">1 Feb 2007 (see s. 2(1) and </w:t>
            </w:r>
            <w:r>
              <w:rPr>
                <w:i/>
              </w:rPr>
              <w:t xml:space="preserve">Gazette</w:t>
            </w:r>
            <w:r>
              <w:rPr/>
              <w:t xml:space="preserve"> 19 Jan 2007 p. 137)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Statutes (Repeals and Miscellaneous Amendments) Act 2009</w:t>
            </w:r>
            <w:r>
              <w:t xml:space="preserve"> </w:t>
              <w:t>s. 86</w:t>
            </w:r>
          </w:p>
        </w:tc>
        <w:tc>
          <w:p>
            <w:pPr>
              <w:pStyle w:val="Table01Row"/>
            </w:pPr>
            <w:r>
              <w:t>2009/008</w:t>
            </w:r>
          </w:p>
        </w:tc>
        <w:tc>
          <w:p>
            <w:pPr>
              <w:pStyle w:val="Table01Row"/>
            </w:pPr>
            <w:r>
              <w:t>21 May 2009</w:t>
            </w:r>
          </w:p>
        </w:tc>
        <w:tc>
          <w:p>
            <w:pPr>
              <w:pStyle w:val="Table01Row"/>
            </w:pPr>
            <w:r>
              <w:rPr/>
              <w:t xml:space="preserve">22 May 2009 (see s. 2(b))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Acts Amendment (Bankruptcy) Act 2009</w:t>
            </w:r>
            <w:r>
              <w:t xml:space="preserve"> </w:t>
              <w:t>s. 52</w:t>
            </w:r>
          </w:p>
        </w:tc>
        <w:tc>
          <w:p>
            <w:pPr>
              <w:pStyle w:val="Table01Row"/>
            </w:pPr>
            <w:r>
              <w:t>2009/018</w:t>
            </w:r>
          </w:p>
        </w:tc>
        <w:tc>
          <w:p>
            <w:pPr>
              <w:pStyle w:val="Table01Row"/>
            </w:pPr>
            <w:r>
              <w:t>16 Sep 2009</w:t>
            </w:r>
          </w:p>
        </w:tc>
        <w:tc>
          <w:p>
            <w:pPr>
              <w:pStyle w:val="Table01Row"/>
            </w:pPr>
            <w:r>
              <w:rPr/>
              <w:t xml:space="preserve">17 Sep 2009 (see s. 2(b))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Standardisation of Formatting Act 2010</w:t>
            </w:r>
            <w:r>
              <w:t xml:space="preserve"> </w:t>
              <w:t>s. 4</w:t>
            </w:r>
          </w:p>
        </w:tc>
        <w:tc>
          <w:p>
            <w:pPr>
              <w:pStyle w:val="Table01Row"/>
            </w:pPr>
            <w:r>
              <w:t>2010/019</w:t>
            </w:r>
          </w:p>
        </w:tc>
        <w:tc>
          <w:p>
            <w:pPr>
              <w:pStyle w:val="Table01Row"/>
            </w:pPr>
            <w:r>
              <w:t>28 Jun 2010</w:t>
            </w:r>
          </w:p>
        </w:tc>
        <w:tc>
          <w:p>
            <w:pPr>
              <w:pStyle w:val="Table01Row"/>
            </w:pPr>
            <w:r>
              <w:rPr/>
              <w:t xml:space="preserve">11 Sep 2010 (see s. 2(b) and </w:t>
            </w:r>
            <w:r>
              <w:rPr>
                <w:i/>
              </w:rPr>
              <w:t xml:space="preserve">Gazette</w:t>
            </w:r>
            <w:r>
              <w:rPr/>
              <w:t xml:space="preserve"> 10 Sep 2010 p. 4341)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Public Sector Reform Act 2010</w:t>
            </w:r>
            <w:r>
              <w:t xml:space="preserve"> </w:t>
              <w:t>s. 89</w:t>
            </w:r>
          </w:p>
        </w:tc>
        <w:tc>
          <w:p>
            <w:pPr>
              <w:pStyle w:val="Table01Row"/>
            </w:pPr>
            <w:r>
              <w:t>2010/039</w:t>
            </w:r>
          </w:p>
        </w:tc>
        <w:tc>
          <w:p>
            <w:pPr>
              <w:pStyle w:val="Table01Row"/>
            </w:pPr>
            <w:r>
              <w:t>1 Oct 2010</w:t>
            </w:r>
          </w:p>
        </w:tc>
        <w:tc>
          <w:p>
            <w:pPr>
              <w:pStyle w:val="Table01Row"/>
            </w:pPr>
            <w:r>
              <w:rPr/>
              <w:t xml:space="preserve">1 Dec 2010 (see s. 2(b) and </w:t>
            </w:r>
            <w:r>
              <w:rPr>
                <w:i/>
              </w:rPr>
              <w:t xml:space="preserve">Gazette</w:t>
            </w:r>
            <w:r>
              <w:rPr/>
              <w:t xml:space="preserve"> 5 Nov 2010 p. 5563)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Industrial Legislation Amendment Act 2011</w:t>
            </w:r>
            <w:r>
              <w:t xml:space="preserve"> </w:t>
              <w:t>Pt. 6</w:t>
            </w:r>
          </w:p>
        </w:tc>
        <w:tc>
          <w:p>
            <w:pPr>
              <w:pStyle w:val="Table01Row"/>
            </w:pPr>
            <w:r>
              <w:t>2011/053</w:t>
            </w:r>
          </w:p>
        </w:tc>
        <w:tc>
          <w:p>
            <w:pPr>
              <w:pStyle w:val="Table01Row"/>
            </w:pPr>
            <w:r>
              <w:t>11 Nov 2011</w:t>
            </w:r>
          </w:p>
        </w:tc>
        <w:tc>
          <w:p>
            <w:pPr>
              <w:pStyle w:val="Table01Row"/>
            </w:pPr>
            <w:r>
              <w:rPr/>
              <w:t xml:space="preserve">1 Apr 2012 (see s. 2(b) and </w:t>
            </w:r>
            <w:r>
              <w:rPr>
                <w:i/>
              </w:rPr>
              <w:t xml:space="preserve">Gazette</w:t>
            </w:r>
            <w:r>
              <w:rPr/>
              <w:t xml:space="preserve"> 16 Mar 2012 p. 1246)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pStyle w:val="Table01Row"/>
            </w:pPr>
            <w:r>
              <w:rPr>
                <w:b/>
              </w:rPr>
              <w:t>Reprint 5 as at 11 May 2012 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Fire and Emergency Services Legislation Amendment Act 2012</w:t>
            </w:r>
            <w:r>
              <w:t xml:space="preserve"> </w:t>
              <w:t>Pt. 7 Div. 8</w:t>
            </w:r>
          </w:p>
        </w:tc>
        <w:tc>
          <w:p>
            <w:pPr>
              <w:pStyle w:val="Table01Row"/>
            </w:pPr>
            <w:r>
              <w:t>2012/022</w:t>
            </w:r>
          </w:p>
        </w:tc>
        <w:tc>
          <w:p>
            <w:pPr>
              <w:pStyle w:val="Table01Row"/>
            </w:pPr>
            <w:r>
              <w:t>29 Aug 2012</w:t>
            </w:r>
          </w:p>
        </w:tc>
        <w:tc>
          <w:p>
            <w:pPr>
              <w:pStyle w:val="Table01Row"/>
            </w:pPr>
            <w:r>
              <w:rPr/>
              <w:t xml:space="preserve">1 Nov 2012 (see s. 2(b) and </w:t>
            </w:r>
            <w:r>
              <w:rPr>
                <w:i/>
              </w:rPr>
              <w:t xml:space="preserve">Gazette</w:t>
            </w:r>
            <w:r>
              <w:rPr/>
              <w:t xml:space="preserve"> 31 Oct 2012 p. 5255)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Litter Amendment Act 2012</w:t>
            </w:r>
          </w:p>
        </w:tc>
        <w:tc>
          <w:p>
            <w:pPr>
              <w:pStyle w:val="Table01Row"/>
            </w:pPr>
            <w:r>
              <w:t>2012/030</w:t>
            </w:r>
          </w:p>
        </w:tc>
        <w:tc>
          <w:p>
            <w:pPr>
              <w:pStyle w:val="Table01Row"/>
            </w:pPr>
            <w:r>
              <w:t>3 Sep 2012</w:t>
            </w:r>
          </w:p>
        </w:tc>
        <w:tc>
          <w:p>
            <w:pPr>
              <w:pStyle w:val="Table01Row"/>
            </w:pPr>
            <w:r>
              <w:rPr/>
              <w:t xml:space="preserve">s. 1 &amp; 2: 3 Sep 2012 (see s. 2(a));</w:t>
            </w:r>
          </w:p>
          <w:p>
            <w:pPr>
              <w:pStyle w:val="Table01Row"/>
            </w:pPr>
            <w:r>
              <w:rPr/>
              <w:t xml:space="preserve">Act other than s. 1 &amp; 2: 21 Nov 2012 (see s. 2(b) and </w:t>
            </w:r>
            <w:r>
              <w:rPr>
                <w:i/>
              </w:rPr>
              <w:t xml:space="preserve">Gazette</w:t>
            </w:r>
            <w:r>
              <w:rPr/>
              <w:t xml:space="preserve"> 20 Nov 2012 p. 5685)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pStyle w:val="Table01Row"/>
            </w:pPr>
            <w:r>
              <w:rPr>
                <w:b/>
              </w:rPr>
              <w:t>Reprint 6 as at 20 Mar 2015 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Aquatic Resources Management Act 2016</w:t>
            </w:r>
            <w:r>
              <w:t xml:space="preserve"> </w:t>
              <w:t>s. 367</w:t>
            </w:r>
          </w:p>
        </w:tc>
        <w:tc>
          <w:p>
            <w:pPr>
              <w:pStyle w:val="Table01Row"/>
            </w:pPr>
            <w:r>
              <w:t>2016/053</w:t>
            </w:r>
          </w:p>
        </w:tc>
        <w:tc>
          <w:p>
            <w:pPr>
              <w:pStyle w:val="Table01Row"/>
            </w:pPr>
            <w:r>
              <w:t>29 Nov 2016</w:t>
            </w:r>
          </w:p>
        </w:tc>
        <w:tc>
          <w:p>
            <w:pPr>
              <w:pStyle w:val="Table01Row"/>
            </w:pPr>
            <w:r>
              <w:rPr/>
              <w:t xml:space="preserve">To be proclaimed (see s. 2(b))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COVID‑19 Response and Economic Recovery Omnibus Act 2020</w:t>
            </w:r>
            <w:r>
              <w:t xml:space="preserve"> </w:t>
              <w:t>Pt. 5 Div. 2 Subdiv. 2</w:t>
            </w:r>
          </w:p>
        </w:tc>
        <w:tc>
          <w:p>
            <w:pPr>
              <w:pStyle w:val="Table01Row"/>
            </w:pPr>
            <w:r>
              <w:t>2020/034</w:t>
            </w:r>
          </w:p>
        </w:tc>
        <w:tc>
          <w:p>
            <w:pPr>
              <w:pStyle w:val="Table01Row"/>
            </w:pPr>
            <w:r>
              <w:t>11 Sep 2020</w:t>
            </w:r>
          </w:p>
        </w:tc>
        <w:tc>
          <w:p>
            <w:pPr>
              <w:pStyle w:val="Table01Row"/>
            </w:pPr>
            <w:r>
              <w:rPr/>
              <w:t xml:space="preserve">12 Sep 2020 (see s. 2(b))</w:t>
            </w:r>
          </w:p>
        </w:tc>
      </w:tr>
      <w:tr>
        <w:trPr>
          <w:cantSplit/>
        </w:trPr>
        <w:tc>
          <w:p>
            <w:pPr>
              <w:pStyle w:val="Table01Row"/>
            </w:pPr>
            <w:r>
              <w:rPr>
                <w:i/>
              </w:rPr>
              <w:t>Directors’ Liability Reform Act 2023</w:t>
            </w:r>
            <w:r>
              <w:t xml:space="preserve"> </w:t>
              <w:t>Pt. 3 Div. 37</w:t>
            </w:r>
          </w:p>
        </w:tc>
        <w:tc>
          <w:p>
            <w:pPr>
              <w:pStyle w:val="Table01Row"/>
            </w:pPr>
            <w:r>
              <w:t>2023/009</w:t>
            </w:r>
          </w:p>
        </w:tc>
        <w:tc>
          <w:p>
            <w:pPr>
              <w:pStyle w:val="Table01Row"/>
            </w:pPr>
            <w:r>
              <w:t>4 Apr 2023</w:t>
            </w:r>
          </w:p>
        </w:tc>
        <w:tc>
          <w:p>
            <w:pPr>
              <w:pStyle w:val="Table01Row"/>
            </w:pPr>
            <w:r>
              <w:rPr/>
              <w:t xml:space="preserve">5 Apr 2023 (see s. 2(j))</w:t>
            </w:r>
          </w:p>
        </w:tc>
      </w:tr>
    </w:tbl>
    <w:sectPr>
      <w:headerReference w:type="even" r:id="rId8"/>
      <w:headerReference w:type="default" r:id="rId9"/>
      <w:footerReference w:type="even" r:id="rId10"/>
      <w:footerReference w:type="default" r:id="rId11"/>
      <w:pgSz w:w="11906" w:h="16838" w:code="9"/>
      <w:pgMar w:top="851" w:right="851" w:bottom="851" w:left="851" w:header="851" w:footer="851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>
      <w:pPr>
        <w:spacing w:line="20" w:lineRule="exact"/>
      </w:pPr>
    </w:p>
  </w:endnote>
  <w:endnote w:type="continuationSeparator" w:id="0">
    <w:p>
      <w:r>
        <w:t xml:space="preserve"> </w:t>
      </w:r>
    </w:p>
  </w:endnote>
  <w:endnote w:type="continuationNotice" w:id="1">
    <w:p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CenturySchlbk">
    <w:altName w:val="Century Schoolbook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IFooter"/>
    </w:pPr>
    <w:r>
      <w:fldChar w:fldCharType="begin"/>
    </w:r>
    <w:r>
      <w:instrText xml:space="preserve"> STYLEREF IActName \* CHARFORMAT</w:instrText>
    </w:r>
    <w:r>
      <w:fldChar w:fldCharType="separate"/>
    </w:r>
    <w:r>
      <w:rPr>
        <w:b/>
        <w:bCs/>
        <w:noProof/>
        <w:lang w:val="en-US"/>
      </w:rPr>
      <w:t>Error! No text of specified style in document.</w:t>
    </w:r>
    <w:r>
      <w:fldChar w:fldCharType="end"/>
    </w:r>
  </w:p>
  <w:p>
    <w:pPr>
      <w:pStyle w:val="Footer"/>
    </w:pPr>
    <w:r>
      <w:rPr>
        <w:sz w:val="18"/>
      </w:rPr>
      <w:t>1-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IFooter"/>
      <w:rPr>
        <w:sz w:val="10"/>
      </w:rPr>
    </w:pPr>
    <w:r>
      <w:tab/>
    </w:r>
    <w:r>
      <w:fldChar w:fldCharType="begin"/>
    </w:r>
    <w:r>
      <w:instrText xml:space="preserve"> STYLEREF IActName \* CHARFORMAT</w:instrText>
    </w:r>
    <w:r>
      <w:fldChar w:fldCharType="separate"/>
    </w:r>
    <w:r>
      <w:rPr>
        <w:b/>
        <w:bCs/>
        <w:noProof/>
        <w:lang w:val="en-US"/>
      </w:rPr>
      <w:t>Error! No text of specified style in document.</w:t>
    </w:r>
    <w:r>
      <w:fldChar w:fldCharType="end"/>
    </w:r>
  </w:p>
  <w:p>
    <w:pPr>
      <w:pStyle w:val="Footer"/>
    </w:pPr>
    <w:r>
      <w:rPr>
        <w:sz w:val="18"/>
      </w:rPr>
      <w:t>1-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Header"/>
    </w:pPr>
    <w:r>
      <w:tab/>
    </w:r>
    <w:r>
      <w:rPr>
        <w:b/>
      </w:rPr>
      <w:fldChar w:fldCharType="begin"/>
    </w:r>
    <w:r>
      <w:rPr>
        <w:b/>
      </w:rPr>
      <w:instrText xml:space="preserve"> STYLEREF  IAlphabetDivider </w:instrText>
    </w:r>
    <w:r>
      <w:rPr>
        <w:b/>
      </w:rPr>
      <w:fldChar w:fldCharType="separate"/>
    </w:r>
    <w:r>
      <w:rPr>
        <w:b/>
      </w:rPr>
      <w:t>Error! No text of specified style in document.</w:t>
    </w:r>
    <w:r>
      <w:rPr>
        <w:b/>
      </w:rPr>
      <w:fldChar w:fldCharType="end"/>
    </w:r>
    <w:r>
      <w:tab/>
      <w:t xml:space="preserve">Table 1 — Acts in force</w:t>
    </w:r>
  </w:p>
  <w:tbl>
    <w:tblPr>
      <w:tblW w:w="0" w:type="auto"/>
      <w:jc w:val="center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828"/>
      <w:gridCol w:w="1559"/>
      <w:gridCol w:w="1134"/>
      <w:gridCol w:w="3686"/>
    </w:tblGrid>
    <w:tr>
      <w:trPr>
        <w:cantSplit/>
        <w:trHeight w:val="510"/>
        <w:jc w:val="center"/>
      </w:trPr>
      <w:tc>
        <w:tcPr>
          <w:tcBorders>
            <w:top w:val="single" w:sz="4" w:space="0" w:color="auto"/>
            <w:bottom w:val="single" w:sz="4" w:space="0" w:color="auto"/>
          </w:tcBorders>
          <w:vAlign w:val="center"/>
        </w:tcPr>
        <w:p>
          <w:pPr>
            <w:pStyle w:val="Table01Hdr"/>
          </w:pPr>
          <w:r>
            <w:t>Act</w:t>
          </w:r>
        </w:p>
      </w:tc>
      <w:tc>
        <w:tcPr>
          <w:tcBorders>
            <w:top w:val="single" w:sz="4" w:space="0" w:color="auto"/>
            <w:bottom w:val="single" w:sz="4" w:space="0" w:color="auto"/>
          </w:tcBorders>
          <w:vAlign w:val="center"/>
        </w:tcPr>
        <w:p>
          <w:pPr>
            <w:pStyle w:val="Table01Hdr"/>
          </w:pPr>
          <w:r>
            <w:t>Year/Number</w:t>
          </w:r>
        </w:p>
      </w:tc>
      <w:tc>
        <w:tcPr>
          <w:tcBorders>
            <w:top w:val="single" w:sz="4" w:space="0" w:color="auto"/>
            <w:bottom w:val="single" w:sz="4" w:space="0" w:color="auto"/>
          </w:tcBorders>
          <w:vAlign w:val="center"/>
        </w:tcPr>
        <w:p>
          <w:pPr>
            <w:pStyle w:val="Table01Hdr"/>
          </w:pPr>
          <w:r>
            <w:t>Assent</w:t>
          </w:r>
        </w:p>
      </w:tc>
      <w:tc>
        <w:tcPr>
          <w:tcBorders>
            <w:top w:val="single" w:sz="4" w:space="0" w:color="auto"/>
            <w:bottom w:val="single" w:sz="4" w:space="0" w:color="auto"/>
          </w:tcBorders>
          <w:vAlign w:val="center"/>
        </w:tcPr>
        <w:p>
          <w:pPr>
            <w:pStyle w:val="Table01Hdr"/>
          </w:pPr>
          <w:r>
            <w:t>Commencement</w:t>
          </w:r>
        </w:p>
      </w:tc>
    </w:tr>
    <w:tr>
      <w:trPr>
        <w:cantSplit/>
        <w:jc w:val="center"/>
      </w:trPr>
      <w:tc>
        <w:tcPr/>
        <w:p/>
      </w:tc>
      <w:tc>
        <w:tcPr/>
        <w:p/>
      </w:tc>
      <w:tc>
        <w:tcPr/>
        <w:p/>
      </w:tc>
      <w:tc>
        <w:tcPr/>
        <w:p/>
      </w:tc>
    </w:tr>
  </w:tbl>
</w:hdr>
</file>

<file path=word/header2.xml><?xml version="1.0" encoding="utf-8"?>
<w:hd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Header"/>
    </w:pPr>
    <w:r>
      <w:tab/>
    </w:r>
    <w:r>
      <w:tab/>
      <w:t xml:space="preserve">Table 1 — Acts in force</w:t>
    </w:r>
    <w:r>
      <w:tab/>
    </w:r>
    <w:r>
      <w:rPr>
        <w:b/>
      </w:rPr>
      <w:fldChar w:fldCharType="begin"/>
    </w:r>
    <w:r>
      <w:rPr>
        <w:b/>
      </w:rPr>
      <w:instrText xml:space="preserve"> STYLEREF  IAlphabetDivider </w:instrText>
    </w:r>
    <w:r>
      <w:rPr>
        <w:b/>
      </w:rPr>
      <w:fldChar w:fldCharType="separate"/>
    </w:r>
    <w:r>
      <w:rPr>
        <w:b/>
        <w:lang w:val="en-US"/>
      </w:rPr>
      <w:t>Error! No text of specified style in document.</w:t>
    </w:r>
    <w:r>
      <w:rPr>
        <w:b/>
      </w:rPr>
      <w:fldChar w:fldCharType="end"/>
    </w:r>
  </w:p>
  <w:tbl>
    <w:tblPr>
      <w:tblW w:w="0" w:type="auto"/>
      <w:jc w:val="center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828"/>
      <w:gridCol w:w="1559"/>
      <w:gridCol w:w="1134"/>
      <w:gridCol w:w="3686"/>
    </w:tblGrid>
    <w:tr>
      <w:trPr>
        <w:cantSplit/>
        <w:trHeight w:val="510"/>
        <w:tblHeader/>
        <w:jc w:val="center"/>
      </w:trPr>
      <w:tc>
        <w:tcPr>
          <w:tcBorders>
            <w:top w:val="single" w:sz="4" w:space="0" w:color="auto"/>
            <w:bottom w:val="single" w:sz="4" w:space="0" w:color="auto"/>
          </w:tcBorders>
          <w:vAlign w:val="center"/>
        </w:tcPr>
        <w:p>
          <w:pPr>
            <w:pStyle w:val="Table01Hdr"/>
          </w:pPr>
          <w:r>
            <w:t>Act</w:t>
          </w:r>
        </w:p>
      </w:tc>
      <w:tc>
        <w:tcPr>
          <w:tcBorders>
            <w:top w:val="single" w:sz="4" w:space="0" w:color="auto"/>
            <w:bottom w:val="single" w:sz="4" w:space="0" w:color="auto"/>
          </w:tcBorders>
          <w:vAlign w:val="center"/>
        </w:tcPr>
        <w:p>
          <w:pPr>
            <w:pStyle w:val="Table01Hdr"/>
          </w:pPr>
          <w:r>
            <w:t>Year/Number</w:t>
          </w:r>
        </w:p>
      </w:tc>
      <w:tc>
        <w:tcPr>
          <w:tcBorders>
            <w:top w:val="single" w:sz="4" w:space="0" w:color="auto"/>
            <w:bottom w:val="single" w:sz="4" w:space="0" w:color="auto"/>
          </w:tcBorders>
          <w:vAlign w:val="center"/>
        </w:tcPr>
        <w:p>
          <w:pPr>
            <w:pStyle w:val="Table01Hdr"/>
          </w:pPr>
          <w:r>
            <w:t>Assent</w:t>
          </w:r>
        </w:p>
      </w:tc>
      <w:tc>
        <w:tcPr>
          <w:tcBorders>
            <w:top w:val="single" w:sz="4" w:space="0" w:color="auto"/>
            <w:bottom w:val="single" w:sz="4" w:space="0" w:color="auto"/>
          </w:tcBorders>
          <w:vAlign w:val="center"/>
        </w:tcPr>
        <w:p>
          <w:pPr>
            <w:pStyle w:val="Table01Hdr"/>
          </w:pPr>
          <w:r>
            <w:t>Commencement</w:t>
          </w:r>
        </w:p>
      </w:tc>
    </w:tr>
    <w:tr>
      <w:trPr>
        <w:cantSplit/>
        <w:jc w:val="center"/>
      </w:trPr>
      <w:tc>
        <w:tcPr/>
        <w:p/>
      </w:tc>
      <w:tc>
        <w:tcPr/>
        <w:p/>
      </w:tc>
      <w:tc>
        <w:tcPr/>
        <w:p/>
      </w:tc>
      <w:tc>
        <w:tcPr/>
        <w:p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12C6A94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8EA9D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676F2D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8B4263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26AE1C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864EE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832B94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902AA9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B2246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222F5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5716D3"/>
    <w:multiLevelType w:val="multilevel"/>
    <w:tmpl w:val="60309F98"/>
    <w:name w:val="ScheduleNumberedItems"/>
    <w:lvl w:ilvl="0">
      <w:start w:val="1"/>
      <w:numFmt w:val="decimal"/>
      <w:suff w:val="nothing"/>
      <w:lvlText w:val="%1"/>
      <w:lvlJc w:val="left"/>
      <w:pPr>
        <w:ind w:left="0" w:firstLine="0"/>
      </w:pPr>
      <w:rPr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360"/>
        </w:tabs>
        <w:ind w:left="0" w:firstLine="0"/>
      </w:pPr>
    </w:lvl>
    <w:lvl w:ilvl="2">
      <w:start w:val="1"/>
      <w:numFmt w:val="lowerRoman"/>
      <w:lvlText w:val="%3)"/>
      <w:lvlJc w:val="left"/>
      <w:pPr>
        <w:tabs>
          <w:tab w:val="num" w:pos="720"/>
        </w:tabs>
        <w:ind w:left="0" w:firstLine="0"/>
      </w:pPr>
    </w:lvl>
    <w:lvl w:ilvl="3">
      <w:start w:val="1"/>
      <w:numFmt w:val="decimal"/>
      <w:lvlText w:val="(%4)"/>
      <w:lvlJc w:val="left"/>
      <w:pPr>
        <w:tabs>
          <w:tab w:val="num" w:pos="360"/>
        </w:tabs>
        <w:ind w:left="0" w:firstLine="0"/>
      </w:pPr>
    </w:lvl>
    <w:lvl w:ilvl="4">
      <w:start w:val="1"/>
      <w:numFmt w:val="lowerLetter"/>
      <w:lvlText w:val="(%5)"/>
      <w:lvlJc w:val="left"/>
      <w:pPr>
        <w:tabs>
          <w:tab w:val="num" w:pos="360"/>
        </w:tabs>
        <w:ind w:left="0" w:firstLine="0"/>
      </w:pPr>
    </w:lvl>
    <w:lvl w:ilvl="5">
      <w:start w:val="1"/>
      <w:numFmt w:val="lowerRoman"/>
      <w:lvlText w:val="(%6)"/>
      <w:lvlJc w:val="left"/>
      <w:pPr>
        <w:tabs>
          <w:tab w:val="num" w:pos="72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360"/>
        </w:tabs>
        <w:ind w:left="0" w:firstLine="0"/>
      </w:p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0" w:firstLine="0"/>
      </w:pPr>
    </w:lvl>
    <w:lvl w:ilvl="8">
      <w:start w:val="1"/>
      <w:numFmt w:val="lowerRoman"/>
      <w:lvlText w:val="%9."/>
      <w:lvlJc w:val="left"/>
      <w:pPr>
        <w:tabs>
          <w:tab w:val="num" w:pos="720"/>
        </w:tabs>
        <w:ind w:left="0" w:firstLine="0"/>
      </w:pPr>
    </w:lvl>
  </w:abstractNum>
  <w:abstractNum w:abstractNumId="11" w15:restartNumberingAfterBreak="0">
    <w:nsid w:val="02411BE1"/>
    <w:multiLevelType w:val="singleLevel"/>
    <w:tmpl w:val="94B8C984"/>
    <w:lvl w:ilvl="0">
      <w:start w:val="7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</w:abstractNum>
  <w:abstractNum w:abstractNumId="12" w15:restartNumberingAfterBreak="0">
    <w:nsid w:val="03E34CD7"/>
    <w:multiLevelType w:val="multilevel"/>
    <w:tmpl w:val="83749112"/>
    <w:name w:val="def"/>
    <w:lvl w:ilvl="0">
      <w:start w:val="1"/>
      <w:numFmt w:val="decimal"/>
      <w:lvlText w:val="%1"/>
      <w:lvlJc w:val="right"/>
      <w:pPr>
        <w:tabs>
          <w:tab w:val="num" w:pos="936"/>
        </w:tabs>
        <w:ind w:left="936" w:hanging="648"/>
      </w:pPr>
      <w:rPr>
        <w:vanish w:val="0"/>
      </w:rPr>
    </w:lvl>
    <w:lvl w:ilvl="1">
      <w:start w:val="1"/>
      <w:numFmt w:val="lowerLetter"/>
      <w:lvlText w:val="(%2)"/>
      <w:lvlJc w:val="right"/>
      <w:pPr>
        <w:tabs>
          <w:tab w:val="num" w:pos="1800"/>
        </w:tabs>
        <w:ind w:left="1800" w:hanging="288"/>
      </w:pPr>
    </w:lvl>
    <w:lvl w:ilvl="2">
      <w:start w:val="1"/>
      <w:numFmt w:val="lowerRoman"/>
      <w:lvlText w:val="(%3)"/>
      <w:lvlJc w:val="right"/>
      <w:pPr>
        <w:tabs>
          <w:tab w:val="num" w:pos="2376"/>
        </w:tabs>
        <w:ind w:left="2376" w:hanging="288"/>
      </w:pPr>
    </w:lvl>
    <w:lvl w:ilvl="3">
      <w:start w:val="1"/>
      <w:numFmt w:val="upperRoman"/>
      <w:lvlText w:val="(%4)"/>
      <w:lvlJc w:val="right"/>
      <w:pPr>
        <w:tabs>
          <w:tab w:val="num" w:pos="2952"/>
        </w:tabs>
        <w:ind w:left="2952" w:hanging="288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0F3C3412"/>
    <w:multiLevelType w:val="multilevel"/>
    <w:tmpl w:val="4968A1EE"/>
    <w:name w:val="mainnumbers"/>
    <w:lvl w:ilvl="0">
      <w:start w:val="1"/>
      <w:numFmt w:val="none"/>
      <w:lvlText w:val="%1Chapter  - 1"/>
      <w:lvlJc w:val="left"/>
      <w:pPr>
        <w:tabs>
          <w:tab w:val="num" w:pos="1440"/>
        </w:tabs>
        <w:ind w:left="360" w:hanging="360"/>
      </w:pPr>
    </w:lvl>
    <w:lvl w:ilvl="1">
      <w:start w:val="1"/>
      <w:numFmt w:val="decimal"/>
      <w:lvlText w:val="Part - %2"/>
      <w:lvlJc w:val="left"/>
      <w:pPr>
        <w:tabs>
          <w:tab w:val="num" w:pos="1440"/>
        </w:tabs>
        <w:ind w:left="720" w:hanging="360"/>
      </w:pPr>
    </w:lvl>
    <w:lvl w:ilvl="2">
      <w:start w:val="1"/>
      <w:numFmt w:val="decimal"/>
      <w:lvlText w:val="Division - %3"/>
      <w:lvlJc w:val="left"/>
      <w:pPr>
        <w:tabs>
          <w:tab w:val="num" w:pos="1800"/>
        </w:tabs>
        <w:ind w:left="1080" w:hanging="360"/>
      </w:pPr>
    </w:lvl>
    <w:lvl w:ilvl="3">
      <w:start w:val="1"/>
      <w:numFmt w:val="decimal"/>
      <w:lvlText w:val="Subdivision - %4"/>
      <w:lvlJc w:val="left"/>
      <w:pPr>
        <w:tabs>
          <w:tab w:val="num" w:pos="2520"/>
        </w:tabs>
        <w:ind w:left="1440" w:hanging="360"/>
      </w:pPr>
    </w:lvl>
    <w:lvl w:ilvl="4">
      <w:start w:val="1"/>
      <w:numFmt w:val="none"/>
      <w:suff w:val="space"/>
      <w:lvlText w:val=""/>
      <w:lvlJc w:val="left"/>
      <w:pPr>
        <w:ind w:left="1800" w:hanging="360"/>
      </w:p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</w:lvl>
    <w:lvl w:ilvl="8">
      <w:numFmt w:val="none"/>
      <w:lvlText w:val="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38B63E2"/>
    <w:multiLevelType w:val="multilevel"/>
    <w:tmpl w:val="3B4E73C2"/>
    <w:name w:val="SectionNumbers"/>
    <w:lvl w:ilvl="0">
      <w:start w:val="1"/>
      <w:numFmt w:val="decimal"/>
      <w:lvlRestart w:val="0"/>
      <w:suff w:val="nothing"/>
      <w:lvlText w:val="%1"/>
      <w:lvlJc w:val="righ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(%2)"/>
      <w:lvlJc w:val="right"/>
      <w:pPr>
        <w:tabs>
          <w:tab w:val="num" w:pos="0"/>
        </w:tabs>
        <w:ind w:left="0" w:firstLine="0"/>
      </w:pPr>
    </w:lvl>
    <w:lvl w:ilvl="2">
      <w:start w:val="1"/>
      <w:numFmt w:val="lowerLetter"/>
      <w:suff w:val="nothing"/>
      <w:lvlText w:val="(%3)"/>
      <w:lvlJc w:val="left"/>
      <w:pPr>
        <w:tabs>
          <w:tab w:val="num" w:pos="0"/>
        </w:tabs>
        <w:ind w:left="0" w:firstLine="0"/>
      </w:pPr>
    </w:lvl>
    <w:lvl w:ilvl="3">
      <w:start w:val="1"/>
      <w:numFmt w:val="lowerRoman"/>
      <w:suff w:val="nothing"/>
      <w:lvlText w:val="(%4)"/>
      <w:lvlJc w:val="left"/>
      <w:pPr>
        <w:tabs>
          <w:tab w:val="num" w:pos="0"/>
        </w:tabs>
        <w:ind w:left="0" w:firstLine="0"/>
      </w:pPr>
    </w:lvl>
    <w:lvl w:ilvl="4">
      <w:start w:val="1"/>
      <w:numFmt w:val="upperRoman"/>
      <w:suff w:val="nothing"/>
      <w:lvlText w:val="(%5)"/>
      <w:lvlJc w:val="left"/>
      <w:pPr>
        <w:tabs>
          <w:tab w:val="num" w:pos="0"/>
        </w:tabs>
        <w:ind w:left="0" w:firstLine="0"/>
      </w:pPr>
    </w:lvl>
    <w:lvl w:ilvl="5">
      <w:start w:val="1"/>
      <w:numFmt w:val="upperLetter"/>
      <w:suff w:val="nothing"/>
      <w:lvlText w:val="(%6)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17F0064C"/>
    <w:multiLevelType w:val="multilevel"/>
    <w:tmpl w:val="B978DF16"/>
    <w:name w:val="PartNumbers"/>
    <w:lvl w:ilvl="0">
      <w:start w:val="1"/>
      <w:numFmt w:val="decimal"/>
      <w:lvlRestart w:val="0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213A7538"/>
    <w:multiLevelType w:val="singleLevel"/>
    <w:tmpl w:val="47388A70"/>
    <w:lvl w:ilvl="0">
      <w:start w:val="5"/>
      <w:numFmt w:val="decimal"/>
      <w:lvlText w:val="(%1)"/>
      <w:lvlJc w:val="left"/>
      <w:pPr>
        <w:tabs>
          <w:tab w:val="num" w:pos="1620"/>
        </w:tabs>
        <w:ind w:left="1620" w:hanging="525"/>
      </w:pPr>
      <w:rPr>
        <w:rFonts w:hint="default"/>
      </w:rPr>
    </w:lvl>
  </w:abstractNum>
  <w:abstractNum w:abstractNumId="17" w15:restartNumberingAfterBreak="0">
    <w:nsid w:val="22FF52EB"/>
    <w:multiLevelType w:val="multilevel"/>
    <w:tmpl w:val="033A45D2"/>
    <w:name w:val="DefinitionNumbers"/>
    <w:lvl w:ilvl="0">
      <w:start w:val="1"/>
      <w:numFmt w:val="none"/>
      <w:lvlRestart w:val="0"/>
      <w:suff w:val="nothing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lowerLetter"/>
      <w:suff w:val="nothing"/>
      <w:lvlText w:val="(%3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lowerRoman"/>
      <w:suff w:val="nothing"/>
      <w:lvlText w:val="(%4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upperRoman"/>
      <w:suff w:val="nothing"/>
      <w:lvlText w:val="(%5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8" w15:restartNumberingAfterBreak="0">
    <w:nsid w:val="27855774"/>
    <w:multiLevelType w:val="singleLevel"/>
    <w:tmpl w:val="97B47F60"/>
    <w:lvl w:ilvl="0">
      <w:start w:val="2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</w:abstractNum>
  <w:abstractNum w:abstractNumId="19" w15:restartNumberingAfterBreak="0">
    <w:nsid w:val="29E57463"/>
    <w:multiLevelType w:val="multilevel"/>
    <w:tmpl w:val="8B7471A8"/>
    <w:name w:val="defs"/>
    <w:lvl w:ilvl="0">
      <w:start w:val="1"/>
      <w:numFmt w:val="decimal"/>
      <w:lvlText w:val="%1"/>
      <w:lvlJc w:val="right"/>
      <w:pPr>
        <w:tabs>
          <w:tab w:val="num" w:pos="1224"/>
        </w:tabs>
        <w:ind w:left="1224" w:hanging="288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BE82A86"/>
    <w:multiLevelType w:val="multilevel"/>
    <w:tmpl w:val="E1506BB2"/>
    <w:name w:val="ScheduleNumbers"/>
    <w:lvl w:ilvl="0">
      <w:start w:val="1"/>
      <w:numFmt w:val="decimal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2CE7501A"/>
    <w:multiLevelType w:val="multilevel"/>
    <w:tmpl w:val="011E435C"/>
    <w:name w:val="defs2"/>
    <w:lvl w:ilvl="0">
      <w:start w:val="1"/>
      <w:numFmt w:val="decimal"/>
      <w:lvlText w:val="%1"/>
      <w:lvlJc w:val="right"/>
      <w:pPr>
        <w:tabs>
          <w:tab w:val="num" w:pos="1224"/>
        </w:tabs>
        <w:ind w:left="1224" w:hanging="288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30BF5862"/>
    <w:multiLevelType w:val="multilevel"/>
    <w:tmpl w:val="811EB9CC"/>
    <w:name w:val="headings"/>
    <w:lvl w:ilvl="0">
      <w:start w:val="1"/>
      <w:numFmt w:val="none"/>
      <w:lvlText w:val="%1Chapter  - "/>
      <w:lvlJc w:val="left"/>
      <w:pPr>
        <w:tabs>
          <w:tab w:val="num" w:pos="1080"/>
        </w:tabs>
        <w:ind w:left="360" w:hanging="360"/>
      </w:pPr>
    </w:lvl>
    <w:lvl w:ilvl="1">
      <w:start w:val="1"/>
      <w:numFmt w:val="none"/>
      <w:lvlText w:val="Part - "/>
      <w:lvlJc w:val="left"/>
      <w:pPr>
        <w:tabs>
          <w:tab w:val="num" w:pos="1080"/>
        </w:tabs>
        <w:ind w:left="720" w:hanging="360"/>
      </w:pPr>
    </w:lvl>
    <w:lvl w:ilvl="2">
      <w:start w:val="1"/>
      <w:numFmt w:val="none"/>
      <w:lvlText w:val="Division  - "/>
      <w:lvlJc w:val="left"/>
      <w:pPr>
        <w:tabs>
          <w:tab w:val="num" w:pos="1800"/>
        </w:tabs>
        <w:ind w:left="1080" w:hanging="360"/>
      </w:pPr>
    </w:lvl>
    <w:lvl w:ilvl="3">
      <w:start w:val="1"/>
      <w:numFmt w:val="none"/>
      <w:lvlText w:val="Subdivision - "/>
      <w:lvlJc w:val="left"/>
      <w:pPr>
        <w:tabs>
          <w:tab w:val="num" w:pos="2520"/>
        </w:tabs>
        <w:ind w:left="1440" w:hanging="360"/>
      </w:pPr>
    </w:lvl>
    <w:lvl w:ilvl="4">
      <w:start w:val="1"/>
      <w:numFmt w:val="none"/>
      <w:suff w:val="space"/>
      <w:lvlText w:val=""/>
      <w:lvlJc w:val="left"/>
      <w:pPr>
        <w:ind w:left="1800" w:hanging="360"/>
      </w:p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</w:lvl>
    <w:lvl w:ilvl="8">
      <w:numFmt w:val="none"/>
      <w:lvlText w:val="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0F4753"/>
    <w:multiLevelType w:val="multilevel"/>
    <w:tmpl w:val="4F04CBBC"/>
    <w:name w:val="SchedulePartNumbers"/>
    <w:lvl w:ilvl="0">
      <w:start w:val="1"/>
      <w:numFmt w:val="decimal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351C33A5"/>
    <w:multiLevelType w:val="multilevel"/>
    <w:tmpl w:val="6A7E0364"/>
    <w:name w:val="ScheduleSectionNumbers"/>
    <w:lvl w:ilvl="0">
      <w:start w:val="1"/>
      <w:numFmt w:val="decimal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(%2)"/>
      <w:lvlJc w:val="left"/>
      <w:pPr>
        <w:tabs>
          <w:tab w:val="num" w:pos="0"/>
        </w:tabs>
        <w:ind w:left="0" w:firstLine="0"/>
      </w:pPr>
    </w:lvl>
    <w:lvl w:ilvl="2">
      <w:start w:val="1"/>
      <w:numFmt w:val="lowerLetter"/>
      <w:suff w:val="nothing"/>
      <w:lvlText w:val="(%3)"/>
      <w:lvlJc w:val="left"/>
      <w:pPr>
        <w:tabs>
          <w:tab w:val="num" w:pos="0"/>
        </w:tabs>
        <w:ind w:left="0" w:firstLine="0"/>
      </w:pPr>
    </w:lvl>
    <w:lvl w:ilvl="3">
      <w:start w:val="1"/>
      <w:numFmt w:val="lowerRoman"/>
      <w:suff w:val="nothing"/>
      <w:lvlText w:val="(%4)"/>
      <w:lvlJc w:val="left"/>
      <w:pPr>
        <w:tabs>
          <w:tab w:val="num" w:pos="0"/>
        </w:tabs>
        <w:ind w:left="0" w:firstLine="0"/>
      </w:pPr>
    </w:lvl>
    <w:lvl w:ilvl="4">
      <w:start w:val="1"/>
      <w:numFmt w:val="upperRoman"/>
      <w:suff w:val="nothing"/>
      <w:lvlText w:val="(%5)"/>
      <w:lvlJc w:val="left"/>
      <w:pPr>
        <w:tabs>
          <w:tab w:val="num" w:pos="0"/>
        </w:tabs>
        <w:ind w:left="0" w:firstLine="0"/>
      </w:pPr>
    </w:lvl>
    <w:lvl w:ilvl="5">
      <w:start w:val="1"/>
      <w:numFmt w:val="upperLetter"/>
      <w:suff w:val="nothing"/>
      <w:lvlText w:val="(%6)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5" w15:restartNumberingAfterBreak="0">
    <w:nsid w:val="3C2808C0"/>
    <w:multiLevelType w:val="singleLevel"/>
    <w:tmpl w:val="BDD2BB06"/>
    <w:lvl w:ilvl="0">
      <w:start w:val="1"/>
      <w:numFmt w:val="bullet"/>
      <w:lvlText w:val=""/>
      <w:lvlJc w:val="left"/>
      <w:pPr>
        <w:tabs>
          <w:tab w:val="num" w:pos="1446"/>
        </w:tabs>
        <w:ind w:left="1446" w:hanging="567"/>
      </w:pPr>
      <w:rPr>
        <w:rFonts w:ascii="Symbol" w:hAnsi="Symbol" w:hint="default"/>
      </w:rPr>
    </w:lvl>
  </w:abstractNum>
  <w:abstractNum w:abstractNumId="26" w15:restartNumberingAfterBreak="0">
    <w:nsid w:val="4A985E84"/>
    <w:multiLevelType w:val="multilevel"/>
    <w:tmpl w:val="B17C9440"/>
    <w:name w:val="heading"/>
    <w:lvl w:ilvl="0">
      <w:start w:val="1"/>
      <w:numFmt w:val="decimal"/>
      <w:suff w:val="space"/>
      <w:lvlText w:val="Chapter %1 — "/>
      <w:lvlJc w:val="left"/>
      <w:pPr>
        <w:ind w:left="0" w:firstLine="0"/>
      </w:pPr>
    </w:lvl>
    <w:lvl w:ilvl="1">
      <w:start w:val="1"/>
      <w:numFmt w:val="decimal"/>
      <w:suff w:val="space"/>
      <w:lvlText w:val="Part %2 — "/>
      <w:lvlJc w:val="left"/>
      <w:pPr>
        <w:ind w:left="0" w:firstLine="0"/>
      </w:pPr>
    </w:lvl>
    <w:lvl w:ilvl="2">
      <w:start w:val="1"/>
      <w:numFmt w:val="decimal"/>
      <w:suff w:val="space"/>
      <w:lvlText w:val="Division %3 — "/>
      <w:lvlJc w:val="left"/>
      <w:pPr>
        <w:ind w:left="0" w:firstLine="0"/>
      </w:pPr>
    </w:lvl>
    <w:lvl w:ilvl="3">
      <w:start w:val="1"/>
      <w:numFmt w:val="decimal"/>
      <w:suff w:val="space"/>
      <w:lvlText w:val="Subdivision %4 — "/>
      <w:lvlJc w:val="left"/>
      <w:pPr>
        <w:ind w:left="0" w:firstLine="0"/>
      </w:pPr>
    </w:lvl>
    <w:lvl w:ilvl="4">
      <w:start w:val="1"/>
      <w:numFmt w:val="decimal"/>
      <w:lvlRestart w:val="0"/>
      <w:suff w:val="space"/>
      <w:lvlText w:val="%5. "/>
      <w:lvlJc w:val="left"/>
      <w:pPr>
        <w:ind w:left="893" w:hanging="893"/>
      </w:pPr>
    </w:lvl>
    <w:lvl w:ilvl="5">
      <w:start w:val="1"/>
      <w:numFmt w:val="decimal"/>
      <w:suff w:val="nothing"/>
      <w:lvlText w:val="(%6)"/>
      <w:lvlJc w:val="right"/>
      <w:pPr>
        <w:ind w:left="0" w:firstLine="72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4D9106A5"/>
    <w:multiLevelType w:val="singleLevel"/>
    <w:tmpl w:val="43F8DBCA"/>
    <w:name w:val="headings1"/>
    <w:lvl w:ilvl="0">
      <w:start w:val="1"/>
      <w:numFmt w:val="lowerRoman"/>
      <w:lvlText w:val="(%1)"/>
      <w:lvlJc w:val="right"/>
      <w:pPr>
        <w:tabs>
          <w:tab w:val="num" w:pos="2376"/>
        </w:tabs>
        <w:ind w:left="2376" w:hanging="288"/>
      </w:pPr>
    </w:lvl>
  </w:abstractNum>
  <w:abstractNum w:abstractNumId="28" w15:restartNumberingAfterBreak="0">
    <w:nsid w:val="5F092D33"/>
    <w:multiLevelType w:val="singleLevel"/>
    <w:tmpl w:val="118EBDB0"/>
    <w:name w:val="headings12"/>
    <w:lvl w:ilvl="0">
      <w:start w:val="1"/>
      <w:numFmt w:val="lowerLetter"/>
      <w:lvlText w:val="(%1)"/>
      <w:lvlJc w:val="right"/>
      <w:pPr>
        <w:tabs>
          <w:tab w:val="num" w:pos="2664"/>
        </w:tabs>
        <w:ind w:left="2664" w:hanging="288"/>
      </w:pPr>
    </w:lvl>
  </w:abstractNum>
  <w:abstractNum w:abstractNumId="29" w15:restartNumberingAfterBreak="0">
    <w:nsid w:val="65D140E9"/>
    <w:multiLevelType w:val="multilevel"/>
    <w:tmpl w:val="EE3E4260"/>
    <w:name w:val="def2"/>
    <w:lvl w:ilvl="0">
      <w:start w:val="1"/>
      <w:numFmt w:val="none"/>
      <w:lvlText w:val=""/>
      <w:lvlJc w:val="right"/>
      <w:pPr>
        <w:tabs>
          <w:tab w:val="num" w:pos="936"/>
        </w:tabs>
        <w:ind w:left="936" w:hanging="648"/>
      </w:pPr>
      <w:rPr>
        <w:vanish w:val="0"/>
      </w:rPr>
    </w:lvl>
    <w:lvl w:ilvl="1">
      <w:start w:val="1"/>
      <w:numFmt w:val="none"/>
      <w:lvlText w:val=""/>
      <w:lvlJc w:val="right"/>
      <w:pPr>
        <w:tabs>
          <w:tab w:val="num" w:pos="1800"/>
        </w:tabs>
        <w:ind w:left="1800" w:hanging="288"/>
      </w:pPr>
      <w:rPr>
        <w:rFonts w:ascii="NewCenturySchlbk" w:hAnsi="NewCenturySchlbk" w:hint="default"/>
        <w:b w:val="0"/>
        <w:i w:val="0"/>
        <w:sz w:val="22"/>
      </w:rPr>
    </w:lvl>
    <w:lvl w:ilvl="2">
      <w:start w:val="1"/>
      <w:numFmt w:val="none"/>
      <w:lvlText w:val=""/>
      <w:lvlJc w:val="right"/>
      <w:pPr>
        <w:tabs>
          <w:tab w:val="num" w:pos="2376"/>
        </w:tabs>
        <w:ind w:left="2376" w:hanging="288"/>
      </w:pPr>
    </w:lvl>
    <w:lvl w:ilvl="3">
      <w:start w:val="1"/>
      <w:numFmt w:val="none"/>
      <w:lvlText w:val=""/>
      <w:lvlJc w:val="right"/>
      <w:pPr>
        <w:tabs>
          <w:tab w:val="num" w:pos="2952"/>
        </w:tabs>
        <w:ind w:left="2952" w:hanging="288"/>
      </w:p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6E4A591E"/>
    <w:multiLevelType w:val="multilevel"/>
    <w:tmpl w:val="76644C80"/>
    <w:name w:val="headings\l7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lowerLetter"/>
      <w:lvlText w:val="(%7)"/>
      <w:lvlJc w:val="right"/>
      <w:pPr>
        <w:tabs>
          <w:tab w:val="num" w:pos="1440"/>
        </w:tabs>
        <w:ind w:left="1440" w:hanging="288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1" w15:restartNumberingAfterBreak="0">
    <w:nsid w:val="6FDE73CC"/>
    <w:multiLevelType w:val="multilevel"/>
    <w:tmpl w:val="E1B8D9A4"/>
    <w:name w:val="PenaltyNumbers"/>
    <w:lvl w:ilvl="0">
      <w:start w:val="1"/>
      <w:numFmt w:val="none"/>
      <w:lvlRestart w:val="0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lowerLetter"/>
      <w:suff w:val="nothing"/>
      <w:lvlText w:val="(%3)"/>
      <w:lvlJc w:val="left"/>
      <w:pPr>
        <w:tabs>
          <w:tab w:val="num" w:pos="0"/>
        </w:tabs>
        <w:ind w:left="0" w:firstLine="0"/>
      </w:pPr>
    </w:lvl>
    <w:lvl w:ilvl="3">
      <w:start w:val="1"/>
      <w:numFmt w:val="lowerRoman"/>
      <w:suff w:val="nothing"/>
      <w:lvlText w:val="(%4)"/>
      <w:lvlJc w:val="left"/>
      <w:pPr>
        <w:tabs>
          <w:tab w:val="num" w:pos="0"/>
        </w:tabs>
        <w:ind w:left="0" w:firstLine="0"/>
      </w:pPr>
    </w:lvl>
    <w:lvl w:ilvl="4">
      <w:start w:val="1"/>
      <w:numFmt w:val="upperRoman"/>
      <w:suff w:val="nothing"/>
      <w:lvlText w:val="(%5)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2" w15:restartNumberingAfterBreak="0">
    <w:nsid w:val="77821B5A"/>
    <w:multiLevelType w:val="singleLevel"/>
    <w:tmpl w:val="FEEA0620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32"/>
  </w:num>
  <w:num w:numId="11">
    <w:abstractNumId w:val="16"/>
  </w:num>
  <w:num w:numId="12">
    <w:abstractNumId w:val="18"/>
  </w:num>
  <w:num w:numId="13">
    <w:abstractNumId w:val="11"/>
  </w:num>
  <w:num w:numId="14">
    <w:abstractNumId w:val="25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activeWritingStyle w:appName="MSWord" w:lang="en-AU" w:vendorID="8" w:dllVersion="513" w:checkStyle="1"/>
  <w:activeWritingStyle w:appName="MSWord" w:lang="en-US" w:vendorID="8" w:dllVersion="513" w:checkStyle="1"/>
  <w:proofState w:spelling="clean" w:grammar="clean"/>
  <w:defaultTabStop w:val="720"/>
  <w:hyphenationZone w:val="863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1"/>
    <o:shapelayout v:ext="edit">
      <o:idmap v:ext="edit" data="1"/>
    </o:shapelayout>
  </w:shapeDefaults>
  <w:decimalSymbol w:val="."/>
  <w:listSeparator w:val=","/>
  <w15:docId w15:val="{C21DF542-39DD-4A5F-8DB7-8839CA793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semiHidden/>
    <w:pPr>
      <w:tabs>
        <w:tab w:val="left" w:pos="284"/>
        <w:tab w:val="center" w:pos="5103"/>
        <w:tab w:val="right" w:pos="9923"/>
      </w:tabs>
      <w:spacing w:after="80"/>
    </w:pPr>
  </w:style>
  <w:style w:type="paragraph" w:styleId="Footer">
    <w:name w:val="footer"/>
    <w:semiHidden/>
    <w:pPr>
      <w:jc w:val="center"/>
    </w:pPr>
    <w:rPr>
      <w:sz w:val="16"/>
    </w:rPr>
  </w:style>
  <w:style w:type="paragraph" w:customStyle="1" w:styleId="IFooter">
    <w:name w:val="IFooter"/>
    <w:semiHidden/>
    <w:pPr>
      <w:pBdr>
        <w:top w:val="single" w:sz="4" w:space="1" w:color="auto"/>
      </w:pBdr>
      <w:tabs>
        <w:tab w:val="right" w:pos="10206"/>
      </w:tabs>
      <w:spacing w:line="260" w:lineRule="atLeast"/>
    </w:pPr>
    <w:rPr>
      <w:i/>
      <w:snapToGrid w:val="0"/>
      <w:sz w:val="16"/>
      <w:lang w:eastAsia="en-US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IAlphabetDivider">
    <w:name w:val="IAlphabetDivider"/>
    <w:pPr>
      <w:pageBreakBefore/>
      <w:suppressAutoHyphens/>
      <w:jc w:val="center"/>
      <w:outlineLvl w:val="1"/>
    </w:pPr>
    <w:rPr>
      <w:sz w:val="28"/>
    </w:rPr>
  </w:style>
  <w:style w:type="paragraph" w:customStyle="1" w:styleId="ITable">
    <w:name w:val="ITable"/>
    <w:pPr>
      <w:suppressAutoHyphens/>
      <w:jc w:val="center"/>
      <w:outlineLvl w:val="0"/>
    </w:pPr>
    <w:rPr>
      <w:b/>
      <w:sz w:val="32"/>
    </w:rPr>
  </w:style>
  <w:style w:type="paragraph" w:customStyle="1" w:styleId="IActName">
    <w:name w:val="IActName"/>
    <w:basedOn w:val="Normal"/>
    <w:pPr>
      <w:keepNext/>
      <w:suppressAutoHyphens/>
      <w:spacing w:before="240"/>
      <w:ind w:left="284" w:hanging="284"/>
      <w:outlineLvl w:val="2"/>
    </w:pPr>
    <w:rPr>
      <w:b/>
      <w:i/>
      <w:sz w:val="24"/>
    </w:rPr>
  </w:style>
  <w:style w:type="character" w:styleId="Hyperlink">
    <w:name w:val="Hyperlink"/>
    <w:basedOn w:val="DefaultParagraphFont"/>
    <w:semiHidden/>
    <w:rPr>
      <w:color w:val="0000FF"/>
      <w:u w:val="none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paragraph" w:customStyle="1" w:styleId="BuildTime">
    <w:name w:val="BuildTime"/>
    <w:pPr>
      <w:jc w:val="center"/>
    </w:pPr>
    <w:rPr>
      <w:sz w:val="24"/>
    </w:rPr>
  </w:style>
  <w:style w:type="paragraph" w:customStyle="1" w:styleId="Highlight">
    <w:name w:val="Highlight"/>
    <w:pPr>
      <w:spacing w:before="120" w:after="60"/>
      <w:ind w:left="284" w:hanging="284"/>
      <w:jc w:val="both"/>
    </w:pPr>
    <w:rPr>
      <w:sz w:val="28"/>
    </w:rPr>
  </w:style>
  <w:style w:type="paragraph" w:customStyle="1" w:styleId="Notes">
    <w:name w:val="Notes"/>
  </w:style>
  <w:style w:type="paragraph" w:customStyle="1" w:styleId="Table01Row">
    <w:name w:val="Table01Row"/>
    <w:qFormat/>
    <w:pPr>
      <w:spacing w:before="40" w:after="40"/>
    </w:pPr>
    <w:rPr>
      <w:sz w:val="18"/>
    </w:rPr>
  </w:style>
  <w:style w:type="paragraph" w:customStyle="1" w:styleId="Table01Hdr">
    <w:name w:val="Table01Hdr"/>
    <w:qFormat/>
    <w:pPr>
      <w:jc w:val="center"/>
    </w:pPr>
    <w:rPr>
      <w:b/>
    </w:rPr>
  </w:style>
  <w:style w:type="paragraph" w:customStyle="1" w:styleId="Table01Note">
    <w:name w:val="Table01Note"/>
    <w:qFormat/>
    <w:pPr>
      <w:keepNext/>
      <w:spacing w:before="80" w:after="40"/>
      <w:ind w:left="113"/>
    </w:pPr>
    <w:rPr>
      <w:sz w:val="18"/>
    </w:rPr>
  </w:style>
  <w:style w:type="paragraph" w:customStyle="1" w:styleId="Table01BNote">
    <w:name w:val="Table01BNote"/>
    <w:qFormat/>
    <w:pPr>
      <w:spacing w:before="40" w:after="40"/>
      <w:ind w:left="170" w:hanging="170"/>
    </w:pPr>
    <w:rPr>
      <w:b/>
      <w:sz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1 — Acts in force</vt:lpstr>
    </vt:vector>
  </TitlesOfParts>
  <LinksUpToDate>false</LinksUpToDate>
  <CharactersWithSpaces>1722</CharactersWithSpaces>
  <SharedDoc>false</SharedDoc>
  <HLinks>
    <vt:vector size="6" baseType="variant">
      <vt:variant>
        <vt:i4>65542</vt:i4>
      </vt:variant>
      <vt:variant>
        <vt:i4>-1</vt:i4>
      </vt:variant>
      <vt:variant>
        <vt:i4>1027</vt:i4>
      </vt:variant>
      <vt:variant>
        <vt:i4>1</vt:i4>
      </vt:variant>
      <vt:variant>
        <vt:lpwstr>CREST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1 — Acts in force</dc:title>
  <cp:revision>24</cp:revision>
  <cp:category/>
  <dc:creator>Tables Generator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name="Citation" fmtid="{D5CDD505-2E9C-101B-9397-08002B2CF9AE}">
    <vt:lpwstr>Litter Act 1979</vt:lpwstr>
  </property>
  <property pid="3" name="IDAct" fmtid="{D5CDD505-2E9C-101B-9397-08002B2CF9AE}">
    <vt:lpwstr>463</vt:lpwstr>
  </property>
  <property pid="4" name="ChangedDate" fmtid="{D5CDD505-2E9C-101B-9397-08002B2CF9AE}">
    <vt:lpwstr>20250520124742</vt:lpwstr>
  </property>
</Properties>
</file>