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E8BC0BA">
      <w:pPr>
        <w:spacing w:line="276"/>
      </w:pPr>
      <w:r>
        <w:rPr>
          <w:sz w:val="24"/>
          <w:szCs w:val="24"/>
        </w:rPr>
        <w:t>Font Size 12 Demo</w:t>
      </w:r>
    </w:p>
    <w:p w14:paraId="80E5B61A">
      <w:r>
        <w:rPr>
          <w:sz w:val="24"/>
          <w:szCs w:val="24"/>
        </w:rPr>
        <w:t>This document demonstrates font size 12 point text.</w:t>
      </w:r>
    </w:p>
    <w:p w14:paraId="31D0C7E1">
      <w:r>
        <w:rPr>
          <w:sz w:val="24"/>
          <w:szCs w:val="24"/>
        </w:rPr>
        <w:t>Size 12 is a standard readable font size for documents.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2026-05-14T17:10:04.096Z</dcterms:created>
  <dcterms:modified xsi:type="dcterms:W3CDTF">2026-05-14T17:10:04.133Z</dcterms:modified>
</cp:coreProperties>
</file>