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3690055b7a724008" /></Relationships>
</file>

<file path=word/document.xml><?xml version="1.0" encoding="utf-8"?>
<w:document xmlns:r="http://schemas.openxmlformats.org/officeDocument/2006/relationships" xmlns:w="http://schemas.openxmlformats.org/wordprocessingml/2006/main">
  <w:body>
    <w:p>
      <w:pPr>
        <w:pStyle w:val="Title"/>
      </w:pPr>
      <w:r>
        <w:t>Injury event—place of occurrence, code (ICD-10-AM 8th edn) ANN{.N[N]}</w:t>
      </w:r>
    </w:p>
    <w:p>
      <w:pPr>
        <w:pStyle w:val="Subtitle"/>
      </w:pPr>
      <w:r>
        <w:t>Exported from METEOR</w:t>
      </w:r>
    </w:p>
    <w:p>
      <w:pPr>
        <w:pStyle w:val="Subtitle"/>
        <w:spacing w:after="4800"/>
      </w:pPr>
      <w:r>
        <w:t>(AIHW's Metadata Online Registry)</w:t>
      </w:r>
    </w:p>
    <w:p>
      <w:r>
        <w:t>© Australian Institute of Health and Welfare 2024</w:t>
      </w:r>
    </w:p>
    <w:p>
      <w:r>
        <w:t/>
      </w:r>
    </w:p>
    <w:p>
      <w:r>
        <w: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t>
      </w:r>
    </w:p>
    <w:p>
      <w:r>
        <w:t>You may distribute, remix and build on this website’s material but must attribute the AIHW as the copyright holder, in line with our attribution policy. The full terms and conditions of this licence are available at https://creativecommons.org/licenses/by/4.0/.</w:t>
      </w:r>
    </w:p>
    <w:p>
      <w:r>
        <w:t>Enquiries relating to copyright should be addressed to info@aihw.gov.au.</w:t>
      </w:r>
    </w:p>
    <w:p>
      <w:r>
        <w:t>Enquiries or comments on the METEOR metadata or download should be directed to the METEOR team at meteor@aihw.gov.au.</w:t>
      </w:r>
    </w:p>
    <w:p>
      <w:r>
        <w:br w:type="page"/>
      </w:r>
    </w:p>
    <w:p>
      <w:pPr>
        <w:pStyle w:val="Heading1"/>
      </w:pPr>
      <w:r>
        <w:t xml:space="preserve">Injury event—place of occurrence, code (ICD-10-AM 8th edn) ANN{.N[N]}</w:t>
      </w:r>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Metadata item type:</w:t>
            </w:r>
          </w:p>
        </w:tc>
        <w:tc>
          <w:tcPr>
            <w:tcBorders>
              <w:top w:val="none" w:color="000000" w:sz="0"/>
              <w:left w:val="none" w:color="000000" w:sz="0"/>
              <w:bottom w:val="none" w:color="000000" w:sz="0"/>
              <w:right w:val="none" w:color="000000" w:sz="0"/>
            </w:tcBorders>
            <w:vAlign w:val="top"/>
          </w:tcPr>
          <w:p>
            <w:r>
              <w:t xml:space="preserve">Data Element</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Short name:</w:t>
            </w:r>
          </w:p>
        </w:tc>
        <w:tc>
          <w:tcPr>
            <w:tcBorders>
              <w:top w:val="none" w:color="000000" w:sz="0"/>
              <w:left w:val="none" w:color="000000" w:sz="0"/>
              <w:bottom w:val="none" w:color="000000" w:sz="0"/>
              <w:right w:val="none" w:color="000000" w:sz="0"/>
            </w:tcBorders>
            <w:vAlign w:val="top"/>
          </w:tcPr>
          <w:p>
            <w:r>
              <w:rPr>
                <w:rStyle w:val="alternate-name-de"/>
              </w:rPr>
              <w:t xml:space="preserve">Place of occurrence of external cause of injury (ICD-10-AM)</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514302</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bcd182f89d96463e">
              <w:r>
                <w:rPr>
                  <w:rStyle w:val="Hyperlink"/>
                  <w:color w:val="244061"/>
                </w:rPr>
                <w:t xml:space="preserve">Health</w:t>
              </w:r>
            </w:hyperlink>
            <w:r>
              <w:rPr>
                <w:rStyle w:val="row-content"/>
                <w:color w:val="244061"/>
              </w:rPr>
              <w:t xml:space="preserve">, Superseded 13/11/2014</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Definition:</w:t>
            </w:r>
          </w:p>
        </w:tc>
        <w:tc>
          <w:tcPr>
            <w:tcBorders>
              <w:top w:val="none" w:color="000000" w:sz="0"/>
              <w:left w:val="none" w:color="000000" w:sz="0"/>
              <w:bottom w:val="none" w:color="000000" w:sz="0"/>
              <w:right w:val="none" w:color="000000" w:sz="0"/>
            </w:tcBorders>
            <w:vAlign w:val="top"/>
          </w:tcPr>
          <w:p>
            <w:pPr/>
            <w:r>
              <w:rPr>
                <w:rStyle w:val="row-content-rich-text"/>
              </w:rPr>
              <w:t xml:space="preserve">The place where the external cause of injury, poisoning or adverse effect occurred, as represented by a code.</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Element Concept:</w:t>
            </w:r>
          </w:p>
        </w:tc>
        <w:tc>
          <w:tcPr>
            <w:tcBorders>
              <w:top w:val="none" w:color="000000" w:sz="0"/>
              <w:left w:val="none" w:color="000000" w:sz="0"/>
              <w:bottom w:val="none" w:color="000000" w:sz="0"/>
              <w:right w:val="none" w:color="000000" w:sz="0"/>
            </w:tcBorders>
            <w:vAlign w:val="top"/>
          </w:tcPr>
          <w:p>
            <w:hyperlink w:history="true" r:id="Rd76e77bc207647f8">
              <w:r>
                <w:rPr>
                  <w:rStyle w:val="Hyperlink"/>
                </w:rPr>
                <w:t xml:space="preserve">Injury event—place of occurrence</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Value Domain:</w:t>
            </w:r>
          </w:p>
        </w:tc>
        <w:tc>
          <w:tcPr>
            <w:tcBorders>
              <w:top w:val="none" w:color="000000" w:sz="0"/>
              <w:left w:val="none" w:color="000000" w:sz="0"/>
              <w:bottom w:val="none" w:color="000000" w:sz="0"/>
              <w:right w:val="none" w:color="000000" w:sz="0"/>
            </w:tcBorders>
            <w:vAlign w:val="top"/>
          </w:tcPr>
          <w:p>
            <w:hyperlink w:history="true" r:id="R09f8b029a9ec4ad9">
              <w:r>
                <w:rPr>
                  <w:rStyle w:val="Hyperlink"/>
                </w:rPr>
                <w:t xml:space="preserve">Place of occurrence (ICD-10-AM 8th edn) ANN{.N[N]}</w:t>
              </w:r>
            </w:hyperlink>
          </w:p>
        </w:tc>
      </w:tr>
    </w:tbl>
    <w:p/>
    <w:tbl>
      <w:tblPr>
        <w:tblStyle w:val="TableGrid"/>
        <w:tblW w:w="5000" w:type="pct"/>
        <w:tblLayout w:type="fixed"/>
      </w:tblPr>
      <w:tblGrid>
        <w:gridCol/>
        <w:gridCol/>
        <w:gridCol/>
      </w:tblGrid>
      <w:tr>
        <w:trPr/>
        <w:tc>
          <w:tcPr>
            <w:gridSpan w:val="3"/>
            <w:tcBorders>
              <w:top w:val="none" w:color="000000" w:sz="0"/>
              <w:left w:val="none" w:color="000000" w:sz="0"/>
              <w:bottom w:val="none" w:color="000000" w:sz="0"/>
              <w:right w:val="none" w:color="000000" w:sz="0"/>
            </w:tcBorders>
            <w:vAlign w:val="top"/>
          </w:tcPr>
          <w:p>
            <w:pPr>
              <w:pStyle w:val="underlinedHeading2"/>
              <w:pBdr>
                <w:bottom w:val="single"/>
              </w:pBdr>
            </w:pPr>
            <w:r>
              <w:t xml:space="preserve">Value domain attributes</w:t>
            </w:r>
          </w:p>
        </w:tc>
      </w:tr>
      <w:tr>
        <w:trPr/>
        <w:tc>
          <w:tcPr>
            <w:gridSpan w:val="3"/>
            <w:tcBorders>
              <w:top w:val="none" w:color="000000" w:sz="0"/>
              <w:left w:val="none" w:color="000000" w:sz="0"/>
              <w:bottom w:val="none" w:color="000000" w:sz="0"/>
              <w:right w:val="none" w:color="000000" w:sz="0"/>
            </w:tcBorders>
            <w:vAlign w:val="top"/>
            <w:tcMar>
              <w:top w:w="200"/>
              <w:bottom w:w="100"/>
            </w:tcMar>
          </w:tcPr>
          <w:p>
            <w:pPr>
              <w:pStyle w:val="Heading3"/>
            </w:pPr>
            <w:r>
              <w:t xml:space="preserve">Representational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Classification scheme:</w:t>
            </w:r>
          </w:p>
        </w:tc>
        <w:tc>
          <w:tcPr>
            <w:gridSpan w:val="2"/>
            <w:tcBorders>
              <w:top w:val="none" w:color="000000" w:sz="0"/>
              <w:left w:val="none" w:color="000000" w:sz="0"/>
              <w:bottom w:val="none" w:color="000000" w:sz="0"/>
              <w:right w:val="none" w:color="000000" w:sz="0"/>
            </w:tcBorders>
            <w:vAlign w:val="top"/>
          </w:tcPr>
          <w:p>
            <w:hyperlink w:history="true" r:id="R41a975da5ac34a88">
              <w:r>
                <w:rPr>
                  <w:rStyle w:val="Hyperlink"/>
                </w:rPr>
                <w:t xml:space="preserve">International Statistical Classification of Diseases and Related Health Problems, Tenth Revision, Australian Modification 8th edition</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Representation class:</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Code</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type:</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String</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Format:</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ANN{.N[N]}</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Maximum character length:</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6</w:t>
            </w:r>
          </w:p>
        </w:tc>
      </w:tr>
    </w:tbl>
    <w:p/>
    <w:tbl>
      <w:tblPr>
        <w:tblStyle w:val="TableGrid"/>
        <w:tblW w:w="0" w:type="auto"/>
      </w:tblP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Pr>
          <w:p>
            <w:pPr>
              <w:pStyle w:val="underlinedHeading2"/>
              <w:pBdr>
                <w:bottom w:val="single"/>
              </w:pBdr>
            </w:pPr>
            <w:r>
              <w:t xml:space="preserve">Data element attributes</w:t>
            </w:r>
            <w:r>
              <w:t xml:space="preserve"> </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Collection and usage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Guide for use:</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Admitted patient:</w:t>
            </w:r>
          </w:p>
          <w:p>
            <w:pPr>
              <w:spacing w:after="160"/>
            </w:pPr>
            <w:r>
              <w:rPr>
                <w:rStyle w:val="row-content-rich-text"/>
              </w:rPr>
              <w:t xml:space="preserve">External cause codes in the range V00 to Y89 must be accompanied by a place of occurrence code. </w:t>
            </w:r>
          </w:p>
          <w:p>
            <w:pPr/>
            <w:r>
              <w:rPr>
                <w:rStyle w:val="row-content-rich-text"/>
              </w:rPr>
              <w:t xml:space="preserve">External cause codes V00 to Y34 must be accompanied by an activity code.</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Comments:</w:t>
            </w:r>
          </w:p>
        </w:tc>
        <w:tc>
          <w:tcPr>
            <w:tcBorders>
              <w:top w:val="none" w:color="000000" w:sz="0"/>
              <w:left w:val="none" w:color="000000" w:sz="0"/>
              <w:bottom w:val="none" w:color="000000" w:sz="0"/>
              <w:right w:val="none" w:color="000000" w:sz="0"/>
            </w:tcBorders>
            <w:vAlign w:val="top"/>
          </w:tcPr>
          <w:p>
            <w:pPr/>
            <w:r>
              <w:rPr>
                <w:rStyle w:val="row-content-rich-text"/>
              </w:rPr>
              <w:t xml:space="preserve">Enables categorisation of injury and poisoning according to factors important for injury control. Necessary for defining and monitoring injury control targets, injury costing and identifying cases for in-depth research.</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Source and reference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Origin:</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National Centre for Classification in Health</w:t>
            </w:r>
          </w:p>
          <w:p>
            <w:pPr>
              <w:spacing w:after="160"/>
            </w:pPr>
            <w:r>
              <w:rPr>
                <w:rStyle w:val="row-content-rich-text"/>
              </w:rPr>
              <w:t xml:space="preserve">AIHW National Injury Surveillance Unit</w:t>
            </w:r>
          </w:p>
          <w:p>
            <w:pPr/>
            <w:r>
              <w:rPr>
                <w:rStyle w:val="row-content-rich-text"/>
              </w:rPr>
              <w:t xml:space="preserve">National Data Standards for Injury Surveillance Advisory Group</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Relational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Related metadata references:</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Supersedes </w:t>
            </w:r>
            <w:hyperlink w:history="true" r:id="R080934f40f4c41e0">
              <w:r>
                <w:rPr>
                  <w:rStyle w:val="Hyperlink"/>
                </w:rPr>
                <w:t xml:space="preserve">Injury event—place of occurrence, code (ICD-10-AM 7th edn) ANN{.N[N]}</w:t>
              </w:r>
            </w:hyperlink>
          </w:p>
          <w:p>
            <w:pPr>
              <w:pStyle w:val="registration-status"/>
              <w:spacing w:before="0" w:after="0"/>
            </w:pPr>
            <w:hyperlink w:history="true" r:id="R726bd7e9527d4065">
              <w:r>
                <w:rPr>
                  <w:rStyle w:val="Hyperlink"/>
                  <w:color w:val="244061"/>
                </w:rPr>
                <w:t xml:space="preserve">Health</w:t>
              </w:r>
            </w:hyperlink>
            <w:r>
              <w:rPr>
                <w:rStyle w:val="row-content"/>
                <w:color w:val="244061"/>
              </w:rPr>
              <w:t xml:space="preserve">, Superseded 02/05/2013</w:t>
            </w:r>
          </w:p>
          <w:p>
            <w:r>
              <w:br/>
            </w:r>
            <w:r>
              <w:rPr>
                <w:rStyle w:val="row-content"/>
              </w:rPr>
              <w:t xml:space="preserve">Has been superseded by </w:t>
            </w:r>
            <w:hyperlink w:history="true" r:id="Rd38a3b7f43ba4553">
              <w:r>
                <w:rPr>
                  <w:rStyle w:val="Hyperlink"/>
                </w:rPr>
                <w:t xml:space="preserve">Injury event—place of occurrence, code (ICD-10-AM 9th edn) ANN{.N[N]}</w:t>
              </w:r>
            </w:hyperlink>
          </w:p>
          <w:p>
            <w:pPr>
              <w:pStyle w:val="registration-status"/>
              <w:spacing w:before="0" w:after="0"/>
            </w:pPr>
            <w:hyperlink w:history="true" r:id="R14954e7b53004137">
              <w:r>
                <w:rPr>
                  <w:rStyle w:val="Hyperlink"/>
                  <w:color w:val="244061"/>
                </w:rPr>
                <w:t xml:space="preserve">Health</w:t>
              </w:r>
            </w:hyperlink>
            <w:r>
              <w:rPr>
                <w:rStyle w:val="row-content"/>
                <w:color w:val="244061"/>
              </w:rPr>
              <w:t xml:space="preserve">, Superseded 05/10/2016</w:t>
            </w:r>
          </w:p>
          <w:p>
            <w:pPr>
              <w:pStyle w:val="registration-status"/>
              <w:spacing w:before="0" w:after="0"/>
            </w:pPr>
            <w:hyperlink w:history="true" r:id="R01d3b3a2245849df">
              <w:r>
                <w:rPr>
                  <w:rStyle w:val="Hyperlink"/>
                  <w:color w:val="244061"/>
                </w:rPr>
                <w:t xml:space="preserve">Tasmanian Health</w:t>
              </w:r>
            </w:hyperlink>
            <w:r>
              <w:rPr>
                <w:rStyle w:val="row-content"/>
                <w:color w:val="244061"/>
              </w:rPr>
              <w:t xml:space="preserve">, Superseded 10/07/2017</w:t>
            </w:r>
          </w:p>
          <w:p>
            <w:r>
              <w:br/>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Implementation in Data Set Specifications:</w:t>
            </w:r>
          </w:p>
        </w:tc>
        <w:tc>
          <w:tcPr>
            <w:tcBorders>
              <w:top w:val="none" w:color="000000" w:sz="0"/>
              <w:left w:val="none" w:color="000000" w:sz="0"/>
              <w:bottom w:val="none" w:color="000000" w:sz="0"/>
              <w:right w:val="none" w:color="000000" w:sz="0"/>
            </w:tcBorders>
            <w:vAlign w:val="top"/>
          </w:tcPr>
          <w:p>
            <w:hyperlink w:history="true" r:id="Rc65aa908f59644f9">
              <w:r>
                <w:rPr>
                  <w:rStyle w:val="Hyperlink"/>
                </w:rPr>
                <w:t xml:space="preserve">Admitted patient care NMDS 2013-14</w:t>
              </w:r>
            </w:hyperlink>
          </w:p>
          <w:p>
            <w:pPr>
              <w:pStyle w:val="registration-status"/>
              <w:spacing w:before="0" w:after="0"/>
            </w:pPr>
            <w:hyperlink w:history="true" r:id="R1446a04920f545c3">
              <w:r>
                <w:rPr>
                  <w:rStyle w:val="Hyperlink"/>
                  <w:color w:val="244061"/>
                </w:rPr>
                <w:t xml:space="preserve">Health</w:t>
              </w:r>
            </w:hyperlink>
            <w:r>
              <w:rPr>
                <w:rStyle w:val="row-content"/>
                <w:color w:val="244061"/>
              </w:rPr>
              <w:t xml:space="preserve">, Superseded 11/04/2014</w:t>
            </w:r>
          </w:p>
          <w:p>
            <w:r>
              <w:rPr>
                <w:rStyle w:val="row-content"/>
                <w:b/>
                <w:i/>
              </w:rPr>
              <w:t xml:space="preserve">Implementation start date: </w:t>
            </w:r>
            <w:r>
              <w:rPr>
                <w:rStyle w:val="row-content"/>
              </w:rPr>
              <w:t xml:space="preserve">01/07/2013</w:t>
            </w:r>
            <w:r>
              <w:br/>
            </w:r>
            <w:r>
              <w:rPr>
                <w:rStyle w:val="row-content"/>
                <w:b/>
                <w:i/>
              </w:rPr>
              <w:t xml:space="preserve">Implementation end date: </w:t>
            </w:r>
            <w:r>
              <w:rPr>
                <w:rStyle w:val="row-content"/>
              </w:rPr>
              <w:t xml:space="preserve">30/06/2014</w:t>
            </w:r>
            <w:r>
              <w:br/>
            </w:r>
            <w:r>
              <w:rPr>
                <w:rStyle w:val="row-content"/>
                <w:b/>
                <w:i/>
              </w:rPr>
              <w:t xml:space="preserve">DSS specific information: </w:t>
            </w:r>
            <w:r>
              <w:rPr>
                <w:rStyle w:val="row-content"/>
              </w:rPr>
              <w:t xml:space="preserve">To be used with ICD-10-AM external cause codes.</w:t>
            </w:r>
            <w:r>
              <w:br/>
            </w:r>
            <w:r>
              <w:br/>
            </w:r>
            <w:hyperlink w:history="true" r:id="R52252077f907434a">
              <w:r>
                <w:rPr>
                  <w:rStyle w:val="Hyperlink"/>
                </w:rPr>
                <w:t xml:space="preserve">Admitted patient care NMDS 2014-15</w:t>
              </w:r>
            </w:hyperlink>
          </w:p>
          <w:p>
            <w:pPr>
              <w:pStyle w:val="registration-status"/>
              <w:spacing w:before="0" w:after="0"/>
            </w:pPr>
            <w:hyperlink w:history="true" r:id="Radda9bed1c05417f">
              <w:r>
                <w:rPr>
                  <w:rStyle w:val="Hyperlink"/>
                  <w:color w:val="244061"/>
                </w:rPr>
                <w:t xml:space="preserve">Health</w:t>
              </w:r>
            </w:hyperlink>
            <w:r>
              <w:rPr>
                <w:rStyle w:val="row-content"/>
                <w:color w:val="244061"/>
              </w:rPr>
              <w:t xml:space="preserve">, Superseded 13/11/2014</w:t>
            </w:r>
          </w:p>
          <w:p>
            <w:r>
              <w:rPr>
                <w:rStyle w:val="row-content"/>
                <w:b/>
                <w:i/>
              </w:rPr>
              <w:t xml:space="preserve">Implementation start date: </w:t>
            </w:r>
            <w:r>
              <w:rPr>
                <w:rStyle w:val="row-content"/>
              </w:rPr>
              <w:t xml:space="preserve">01/07/2014</w:t>
            </w:r>
            <w:r>
              <w:br/>
            </w:r>
            <w:r>
              <w:rPr>
                <w:rStyle w:val="row-content"/>
                <w:b/>
                <w:i/>
              </w:rPr>
              <w:t xml:space="preserve">Implementation end date: </w:t>
            </w:r>
            <w:r>
              <w:rPr>
                <w:rStyle w:val="row-content"/>
              </w:rPr>
              <w:t xml:space="preserve">30/06/2015</w:t>
            </w:r>
            <w:r>
              <w:br/>
            </w:r>
            <w:r>
              <w:rPr>
                <w:rStyle w:val="row-content"/>
                <w:b/>
                <w:i/>
              </w:rPr>
              <w:t xml:space="preserve">DSS specific information: </w:t>
            </w:r>
            <w:r>
              <w:rPr>
                <w:rStyle w:val="row-content"/>
              </w:rPr>
              <w:t xml:space="preserve">To be used with ICD-10-AM external cause codes.</w:t>
            </w:r>
            <w:r>
              <w:br/>
            </w:r>
            <w:r>
              <w:br/>
            </w:r>
            <w:hyperlink w:history="true" r:id="Rb04aa8cb25e441ff">
              <w:r>
                <w:rPr>
                  <w:rStyle w:val="Hyperlink"/>
                </w:rPr>
                <w:t xml:space="preserve">Injury surveillance NBPDS 2013-</w:t>
              </w:r>
            </w:hyperlink>
          </w:p>
          <w:p>
            <w:pPr>
              <w:pStyle w:val="registration-status"/>
              <w:spacing w:before="0" w:after="0"/>
            </w:pPr>
            <w:hyperlink w:history="true" r:id="Rfb3a75741e4d4fed">
              <w:r>
                <w:rPr>
                  <w:rStyle w:val="Hyperlink"/>
                  <w:color w:val="244061"/>
                </w:rPr>
                <w:t xml:space="preserve">Health</w:t>
              </w:r>
            </w:hyperlink>
            <w:r>
              <w:rPr>
                <w:rStyle w:val="row-content"/>
                <w:color w:val="244061"/>
              </w:rPr>
              <w:t xml:space="preserve">, Standard 02/05/2013</w:t>
            </w:r>
          </w:p>
          <w:p>
            <w:r>
              <w:rPr>
                <w:rStyle w:val="row-content"/>
                <w:b/>
                <w:i/>
              </w:rPr>
              <w:t xml:space="preserve">Implementation start date: </w:t>
            </w:r>
            <w:r>
              <w:rPr>
                <w:rStyle w:val="row-content"/>
              </w:rPr>
              <w:t xml:space="preserve">01/07/2013</w:t>
            </w:r>
            <w:r>
              <w:br/>
            </w:r>
            <w:r>
              <w:br/>
            </w:r>
          </w:p>
        </w:tc>
      </w:tr>
    </w:tbl>
    <w:p/>
    <w:tbl>
      <w:tblPr>
        <w:tblStyle w:val="TableGrid"/>
        <w:tblW w:w="0" w:type="auto"/>
      </w:tblPr>
    </w:tbl>
    <w:p>
      <w:r>
        <w:br/>
      </w:r>
    </w:p>
    <w:sectPr>
      <w:footerReference xmlns:r="http://schemas.openxmlformats.org/officeDocument/2006/relationships" w:type="default" r:id="R278b617a59164699"/>
      <w:pgMar w:top="1060" w:right="1000" w:bottom="1060" w:left="1000" w:footer="300"/>
      <w:titlePg/>
    </w:sectPr>
  </w:body>
</w:document>
</file>

<file path=word/footer1.xml><?xml version="1.0" encoding="utf-8"?>
<w:ftr xmlns:w="http://schemas.openxmlformats.org/wordprocessingml/2006/main">
  <w:p>
    <w:pPr>
      <w:pStyle w:val="Footer"/>
      <w:pBdr>
        <w:top w:val="single"/>
      </w:pBdr>
    </w:pPr>
    <w:r>
      <w:ptab w:alignment="left" w:relativeTo="margin" w:leader="none"/>
    </w:r>
    <w:r>
      <w:t>Metadata 514302</w:t>
    </w:r>
    <w:r>
      <w:ptab w:alignment="right" w:relativeTo="margin" w:leader="none"/>
    </w:r>
    <w:r>
      <w:t xml:space="preserve">Page </w:t>
    </w:r>
    <w:fldSimple w:instr="PAGE"/>
    <w:r>
      <w:t xml:space="preserve"> of </w:t>
    </w:r>
    <w:fldSimple w:instr="NUMPAGES"/>
    <w:r>
      <w:ptab w:alignment="left" w:relativeTo="margin" w:leader="none"/>
    </w:r>
    <w:r>
      <w:t>Downloaded 25-May-2024</w:t>
    </w:r>
  </w:p>
</w:ftr>
</file>

<file path=word/header1.xml><?xml version="1.0" encoding="utf-8"?>
<w:hdr xmlns:w="http://schemas.openxmlformats.org/wordprocessingml/2006/main">
  <w:p>
    <w:r>
      <w:drawing>
        <wp:inline xmlns:wp14="http://schemas.microsoft.com/office/word/2010/wordprocessingDrawing" xmlns:wp="http://schemas.openxmlformats.org/drawingml/2006/wordprocessingDrawing" distT="0" distB="0" distL="0" distR="0" wp14:editId="50D07946">
          <wp:extent cx="594360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b2c98e77030f4281" cstate="print">
                    <a:extLst>
                      <a:ext uri="{28A0092B-C50C-407E-A947-70E740481C1C}"/>
                    </a:extLst>
                  </a:blip>
                  <a:stretch>
                    <a:fillRect/>
                  </a:stretch>
                </pic:blipFill>
                <pic:spPr>
                  <a:xfrm>
                    <a:off x="0" y="0"/>
                    <a:ext cx="5943600" cy="1097280"/>
                  </a:xfrm>
                  <a:prstGeom prst="rect">
                    <a:avLst/>
                  </a:prstGeom>
                </pic:spPr>
              </pic:pic>
            </a:graphicData>
          </a:graphic>
        </wp:inline>
      </w:drawing>
    </w:r>
  </w:p>
</w:hdr>
</file>

<file path=word/settings.xml><?xml version="1.0" encoding="utf-8"?>
<w:settings xmlns:w="http://schemas.openxmlformats.org/wordprocessingml/2006/main">
  <w:compatSetting w:name="compatibilityMode" w:uri="http://schemas.microsoft.com/office/word" w:val="16"/>
</w:settings>
</file>

<file path=word/styles.xml><?xml version="1.0" encoding="utf-8"?>
<w:styles xmlns:w="http://schemas.openxmlformats.org/wordprocessingml/2006/main">
  <w:style w:type="paragraph" w:styleId="Normal" w:customStyle="false">
    <w:uiPriority w:val="11"/>
    <w:qFormat/>
    <w:name w:val="Normal"/>
    <w:rPr>
      <w:color w:themeColor="text1"/>
      <w:rFonts w:ascii="Segoe UI"/>
      <w:sz w:val="22"/>
    </w:rPr>
  </w:style>
  <w:style w:type="character" w:styleId="row-heading" w:customStyle="false">
    <w:uiPriority w:val="11"/>
    <w:qFormat/>
    <w:name w:val="row-heading"/>
    <w:rPr>
      <w:color w:themeColor="dark2"/>
      <w:rFonts w:ascii="Segoe UI"/>
      <w:sz w:val="22"/>
    </w:rPr>
  </w:style>
  <w:style w:type="character" w:styleId="row-content" w:customStyle="false">
    <w:name w:val="row-content"/>
    <w:basedOn w:val="Normal"/>
    <w:uiPriority w:val="12"/>
    <w:qFormat/>
  </w:style>
  <w:style w:type="character" w:styleId="row-content-rich-text" w:customStyle="false">
    <w:name w:val="row-content-rich-text"/>
    <w:basedOn w:val="Normal"/>
    <w:uiPriority w:val="12"/>
    <w:qFormat/>
  </w:style>
  <w:style w:type="character" w:styleId="alternate-name-de" w:customStyle="false">
    <w:name w:val="alternate-name-de"/>
    <w:basedOn w:val="Normal"/>
    <w:uiPriority w:val="12"/>
    <w:qFormat/>
  </w:style>
  <w:style w:type="character" w:styleId="alternate-name-indicator" w:customStyle="false">
    <w:name w:val="alternate-name-indicator"/>
    <w:basedOn w:val="Normal"/>
    <w:uiPriority w:val="12"/>
    <w:qFormat/>
  </w:style>
  <w:style w:type="paragraph" w:styleId="registration-status" w:customStyle="false">
    <w:name w:val="registration-status"/>
    <w:basedOn w:val="Normal"/>
    <w:uiPriority w:val="12"/>
    <w:qFormat/>
    <w:pPr>
      <w:ind w:left="400"/>
    </w:pPr>
  </w:style>
  <w:style w:type="paragraph" w:styleId="Heading1" w:customStyle="false">
    <w:uiPriority w:val="11"/>
    <w:qFormat/>
    <w:name w:val="heading 1"/>
    <w:rPr>
      <w:color w:themeColor="accent1" w:themeShade="6F"/>
      <w:rFonts w:ascii="Segoe UI"/>
      <w:sz w:val="36"/>
      <w:b/>
    </w:rPr>
  </w:style>
  <w:style w:type="paragraph" w:styleId="underlinedHeading1" w:customStyle="false">
    <w:uiPriority w:val="11"/>
    <w:qFormat/>
    <w:name w:val="heading 1"/>
    <w:rPr>
      <w:color w:themeColor="accent1" w:themeShade="6F"/>
      <w:rFonts w:ascii="Segoe UI"/>
      <w:sz w:val="36"/>
      <w:b/>
    </w:rPr>
  </w:style>
  <w:style w:type="paragraph" w:styleId="Heading2" w:customStyle="false">
    <w:uiPriority w:val="11"/>
    <w:qFormat/>
    <w:name w:val="heading 2"/>
    <w:rPr>
      <w:color w:themeColor="accent1" w:themeShade="7F"/>
      <w:rFonts w:ascii="Segoe UI"/>
      <w:sz w:val="32"/>
      <w:b/>
    </w:rPr>
  </w:style>
  <w:style w:type="paragraph" w:styleId="underlinedHeading2" w:customStyle="false">
    <w:uiPriority w:val="11"/>
    <w:qFormat/>
    <w:name w:val="heading 2"/>
    <w:rPr>
      <w:color w:themeColor="accent1" w:themeShade="7F"/>
      <w:rFonts w:ascii="Segoe UI"/>
      <w:sz w:val="32"/>
      <w:b/>
    </w:rPr>
  </w:style>
  <w:style w:type="paragraph" w:styleId="Heading3" w:customStyle="false">
    <w:uiPriority w:val="11"/>
    <w:qFormat/>
    <w:name w:val="heading 3"/>
    <w:rPr>
      <w:color w:themeColor="accent1" w:themeShade="BF"/>
      <w:rFonts w:ascii="Segoe UI"/>
      <w:sz w:val="28"/>
      <w:b/>
    </w:rPr>
  </w:style>
  <w:style w:type="paragraph" w:styleId="underlinedHeading3" w:customStyle="false">
    <w:uiPriority w:val="11"/>
    <w:qFormat/>
    <w:name w:val="heading 3"/>
    <w:rPr>
      <w:color w:themeColor="accent1" w:themeShade="BF"/>
      <w:rFonts w:ascii="Segoe UI"/>
      <w:sz w:val="28"/>
      <w:b/>
    </w:rPr>
  </w:style>
  <w:style w:type="paragraph" w:styleId="Heading4" w:customStyle="false">
    <w:uiPriority w:val="11"/>
    <w:qFormat/>
    <w:name w:val="heading 4"/>
    <w:rPr>
      <w:color w:themeColor="accent1" w:themeShade="EF"/>
      <w:rFonts w:ascii="Segoe UI"/>
      <w:sz w:val="26"/>
      <w:b/>
    </w:rPr>
  </w:style>
  <w:style w:type="paragraph" w:styleId="underlinedHeading4" w:customStyle="false">
    <w:uiPriority w:val="11"/>
    <w:qFormat/>
    <w:name w:val="heading 4"/>
    <w:rPr>
      <w:color w:themeColor="accent1" w:themeShade="EF"/>
      <w:rFonts w:ascii="Segoe UI"/>
      <w:sz w:val="26"/>
      <w:b/>
    </w:rPr>
  </w:style>
  <w:style w:type="paragraph" w:styleId="Heading5" w:customStyle="false">
    <w:uiPriority w:val="11"/>
    <w:qFormat/>
    <w:name w:val="heading 5"/>
    <w:rPr>
      <w:color w:themeColor="accent1" w:themeShade="FF"/>
      <w:rFonts w:ascii="Segoe UI"/>
      <w:sz w:val="24"/>
      <w:b/>
    </w:rPr>
  </w:style>
  <w:style w:type="paragraph" w:styleId="underlinedHeading5" w:customStyle="false">
    <w:uiPriority w:val="11"/>
    <w:qFormat/>
    <w:name w:val="heading 5"/>
    <w:rPr>
      <w:color w:themeColor="accent1" w:themeShade="FF"/>
      <w:rFonts w:ascii="Segoe UI"/>
      <w:sz w:val="24"/>
      <w:b/>
    </w:rPr>
  </w:style>
  <w:style w:type="paragraph" w:styleId="Heading6" w:customStyle="false">
    <w:uiPriority w:val="11"/>
    <w:qFormat/>
    <w:name w:val="heading 6"/>
    <w:rPr>
      <w:color w:themeColor="accent1" w:themeShade="FF"/>
      <w:rFonts w:ascii="Segoe UI"/>
      <w:sz w:val="22"/>
      <w:b/>
    </w:rPr>
  </w:style>
  <w:style w:type="paragraph" w:styleId="underlinedHeading6" w:customStyle="false">
    <w:uiPriority w:val="11"/>
    <w:qFormat/>
    <w:name w:val="heading 6"/>
    <w:rPr>
      <w:color w:themeColor="accent1" w:themeShade="FF"/>
      <w:rFonts w:ascii="Segoe UI"/>
      <w:sz w:val="22"/>
      <w:b/>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http://schemas.openxmlformats.org/wordprocessingml/2006/main" w:type="character" w:styleId="Hyperlink">
    <w:name w:val="Hyperlink"/>
    <w:unhideWhenUsed/>
    <w:rPr>
      <w:color w:val="0000FF" w:themeColor="hyperlink"/>
      <w:u w:val="single"/>
    </w:rPr>
  </w:style>
  <w:style w:type="table" w:styleId="InnerTable">
    <w:name w:val="Inner Table"/>
    <w:basedOn w:val="TableGrid"/>
    <w:tblPr>
      <w:tblCellMar>
        <w:left w:w="0" w:type="dxa"/>
        <w:right w:w="0" w:type="dxa"/>
      </w:tblCellMar>
    </w:tblPr>
  </w:style>
  <w:style w:type="paragraph" w:styleId="Title" w:customStyle="false">
    <w:uiPriority w:val="10"/>
    <w:qFormat/>
    <w:name w:val="Title"/>
    <w:basedOn w:val="Normal"/>
    <w:next w:val="Normal"/>
    <w:rPr>
      <w:color w:themeColor="dark1"/>
      <w:rFonts w:ascii="Calibri Light"/>
      <w:sz w:val="56"/>
    </w:rPr>
  </w:style>
  <w:style w:type="paragraph" w:styleId="Subtitle" w:customStyle="false">
    <w:uiPriority w:val="11"/>
    <w:qFormat/>
    <w:name w:val="Subtitle"/>
    <w:basedOn w:val="Normal"/>
    <w:next w:val="Normal"/>
    <w:rPr>
      <w:color w:themeColor="dark1"/>
      <w:rFonts w:ascii="Calibri Light"/>
      <w:sz w:val="32"/>
    </w:rPr>
  </w:style>
</w:styles>
</file>

<file path=word/_rels/document.xml.rels>&#65279;<?xml version="1.0" encoding="utf-8"?><Relationships xmlns="http://schemas.openxmlformats.org/package/2006/relationships"><Relationship Type="http://schemas.openxmlformats.org/officeDocument/2006/relationships/footer" Target="/word/footer1.xml" Id="R278b617a59164699" /><Relationship Type="http://schemas.openxmlformats.org/officeDocument/2006/relationships/header" Target="/word/header1.xml" Id="Ra0e22b4089a14ef0" /><Relationship Type="http://schemas.openxmlformats.org/officeDocument/2006/relationships/settings" Target="/word/settings.xml" Id="Reff5b0384ace4658" /><Relationship Type="http://schemas.openxmlformats.org/officeDocument/2006/relationships/styles" Target="/word/styles.xml" Id="Rb0b4ddebfb704917" /><Relationship Type="http://schemas.openxmlformats.org/officeDocument/2006/relationships/hyperlink" Target="https://meteor.aihw.gov.au/RegistrationAuthority/12" TargetMode="External" Id="Rbcd182f89d96463e" /><Relationship Type="http://schemas.openxmlformats.org/officeDocument/2006/relationships/hyperlink" Target="https://meteor.aihw.gov.au/content/269924" TargetMode="External" Id="Rd76e77bc207647f8" /><Relationship Type="http://schemas.openxmlformats.org/officeDocument/2006/relationships/hyperlink" Target="https://meteor.aihw.gov.au/content/514073" TargetMode="External" Id="R09f8b029a9ec4ad9" /><Relationship Type="http://schemas.openxmlformats.org/officeDocument/2006/relationships/hyperlink" Target="https://meteor.aihw.gov.au/content/514003" TargetMode="External" Id="R41a975da5ac34a88" /><Relationship Type="http://schemas.openxmlformats.org/officeDocument/2006/relationships/hyperlink" Target="https://meteor.aihw.gov.au/content/391334" TargetMode="External" Id="R080934f40f4c41e0" /><Relationship Type="http://schemas.openxmlformats.org/officeDocument/2006/relationships/hyperlink" Target="https://meteor.aihw.gov.au/RegistrationAuthority/12" TargetMode="External" Id="R726bd7e9527d4065" /><Relationship Type="http://schemas.openxmlformats.org/officeDocument/2006/relationships/hyperlink" Target="https://meteor.aihw.gov.au/content/589028" TargetMode="External" Id="Rd38a3b7f43ba4553" /><Relationship Type="http://schemas.openxmlformats.org/officeDocument/2006/relationships/hyperlink" Target="https://meteor.aihw.gov.au/RegistrationAuthority/12" TargetMode="External" Id="R14954e7b53004137" /><Relationship Type="http://schemas.openxmlformats.org/officeDocument/2006/relationships/hyperlink" Target="https://meteor.aihw.gov.au/RegistrationAuthority/15" TargetMode="External" Id="R01d3b3a2245849df" /><Relationship Type="http://schemas.openxmlformats.org/officeDocument/2006/relationships/hyperlink" Target="https://meteor.aihw.gov.au/content/491555" TargetMode="External" Id="Rc65aa908f59644f9" /><Relationship Type="http://schemas.openxmlformats.org/officeDocument/2006/relationships/hyperlink" Target="https://meteor.aihw.gov.au/RegistrationAuthority/12" TargetMode="External" Id="R1446a04920f545c3" /><Relationship Type="http://schemas.openxmlformats.org/officeDocument/2006/relationships/hyperlink" Target="https://meteor.aihw.gov.au/content/535047" TargetMode="External" Id="R52252077f907434a" /><Relationship Type="http://schemas.openxmlformats.org/officeDocument/2006/relationships/hyperlink" Target="https://meteor.aihw.gov.au/RegistrationAuthority/12" TargetMode="External" Id="Radda9bed1c05417f" /><Relationship Type="http://schemas.openxmlformats.org/officeDocument/2006/relationships/hyperlink" Target="https://meteor.aihw.gov.au/content/516747" TargetMode="External" Id="Rb04aa8cb25e441ff" /><Relationship Type="http://schemas.openxmlformats.org/officeDocument/2006/relationships/hyperlink" Target="https://meteor.aihw.gov.au/RegistrationAuthority/12" TargetMode="External" Id="Rfb3a75741e4d4fed" /></Relationships>
</file>

<file path=word/_rels/header1.xml.rels>&#65279;<?xml version="1.0" encoding="utf-8"?><Relationships xmlns="http://schemas.openxmlformats.org/package/2006/relationships"><Relationship Type="http://schemas.openxmlformats.org/officeDocument/2006/relationships/image" Target="/media/image.png" Id="Rb2c98e77030f4281" /></Relationships>
</file>