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645BBDD0">
      <w:pPr>
        <w:spacing w:line="276"/>
      </w:pPr>
      <w:r>
        <w:rPr>
          <w:vertAlign w:val="subscript"/>
        </w:rPr>
        <w:t>Subscript Demo</w:t>
      </w:r>
    </w:p>
    <w:p w14:paraId="618F2392">
      <w:r>
        <w:rPr>
          <w:vertAlign w:val="subscript"/>
        </w:rPr>
        <w:t>Demonstrating subscript formatting.</w:t>
      </w:r>
    </w:p>
    <w:p w14:paraId="1FAF8823">
      <w:r>
        <w:rPr>
          <w:vertAlign w:val="subscript"/>
        </w:rPr>
        <w:t>H2O and CO2 are common subscript examples.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2026-05-14T16:45:40.880Z</dcterms:created>
  <dcterms:modified xsi:type="dcterms:W3CDTF">2026-05-14T16:45:40.904Z</dcterms:modified>
</cp:coreProperties>
</file>