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BF66B5" w14:textId="77777777">
      <w:r>
        <w:t>Clear Formatting</w:t>
      </w:r>
      <w:r>
        <w:rPr/>
        <w:t xml:space="preserve"> Demo</w:t>
      </w:r>
    </w:p>
    <w:p w14:paraId="49D3EC8B" w14:textId="77777777">
      <w:r>
        <w:rPr/>
        <w:t xml:space="preserve">This document </w:t>
      </w:r>
      <w:r>
        <w:t>demonstrates clear</w:t>
      </w:r>
      <w:r>
        <w:rPr/>
        <w:t xml:space="preserve"> formatting.</w:t>
      </w:r>
    </w:p>
    <w:p w14:paraId="62267294" w14:textId="77777777">
      <w:r>
        <w:t>Text with bold, italic, underline formatting removed.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24FE"/>
    <w:rsid w:val="0038097B"/>
    <w:rsid w:val="005A6A71"/>
    <w:rsid w:val="008424FE"/>
    <w:rsid w:val="00B3365A"/>
    <w:rsid w:val="00DA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873EC9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2026-06-29T14:55:00Z</dcterms:modified>
</cp:coreProperties>
</file>