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99A406" w14:textId="77777777" w:rsidR="00525432" w:rsidRDefault="007D63E6">
      <w:pPr>
        <w:tabs>
          <w:tab w:val="center" w:pos="4153"/>
          <w:tab w:val="right" w:pos="8306"/>
        </w:tabs>
        <w:jc w:val="center"/>
        <w:rPr>
          <w:sz w:val="20"/>
        </w:rPr>
      </w:pPr>
      <w:r>
        <w:rPr>
          <w:sz w:val="20"/>
        </w:rPr>
        <w:object w:dxaOrig="811" w:dyaOrig="961" w14:anchorId="2999A4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38.25pt" o:ole="" fillcolor="window">
            <v:imagedata r:id="rId9" o:title=""/>
          </v:shape>
          <o:OLEObject Type="Embed" ProgID="Word.Picture.8" ShapeID="_x0000_i1025" DrawAspect="Content" ObjectID="_1521964395" r:id="rId10"/>
        </w:object>
      </w:r>
    </w:p>
    <w:p w14:paraId="2999A407" w14:textId="77777777" w:rsidR="00525432" w:rsidRDefault="00525432">
      <w:pPr>
        <w:tabs>
          <w:tab w:val="center" w:pos="4153"/>
          <w:tab w:val="right" w:pos="8306"/>
        </w:tabs>
        <w:jc w:val="center"/>
        <w:rPr>
          <w:b/>
          <w:sz w:val="20"/>
        </w:rPr>
      </w:pPr>
    </w:p>
    <w:p w14:paraId="2999A408" w14:textId="77777777" w:rsidR="00525432" w:rsidRDefault="007D63E6">
      <w:pPr>
        <w:tabs>
          <w:tab w:val="center" w:pos="4153"/>
          <w:tab w:val="right" w:pos="8306"/>
        </w:tabs>
        <w:jc w:val="center"/>
        <w:rPr>
          <w:b/>
          <w:szCs w:val="24"/>
        </w:rPr>
      </w:pPr>
      <w:r>
        <w:rPr>
          <w:b/>
          <w:szCs w:val="24"/>
        </w:rPr>
        <w:t>LIETUVOS RESPUBLIKOS SVEIKATOS APSAUGOS MINISTRAS</w:t>
      </w:r>
    </w:p>
    <w:p w14:paraId="2999A409" w14:textId="77777777" w:rsidR="00525432" w:rsidRDefault="00525432">
      <w:pPr>
        <w:tabs>
          <w:tab w:val="center" w:pos="4153"/>
          <w:tab w:val="right" w:pos="8306"/>
        </w:tabs>
        <w:jc w:val="center"/>
        <w:rPr>
          <w:szCs w:val="24"/>
        </w:rPr>
      </w:pPr>
    </w:p>
    <w:p w14:paraId="2999A40A" w14:textId="77777777" w:rsidR="00525432" w:rsidRDefault="007D63E6">
      <w:pPr>
        <w:tabs>
          <w:tab w:val="center" w:pos="4153"/>
          <w:tab w:val="right" w:pos="8306"/>
        </w:tabs>
        <w:jc w:val="center"/>
        <w:rPr>
          <w:b/>
          <w:szCs w:val="24"/>
        </w:rPr>
      </w:pPr>
      <w:r>
        <w:rPr>
          <w:b/>
          <w:szCs w:val="24"/>
        </w:rPr>
        <w:t>ĮSAKYMAS</w:t>
      </w:r>
    </w:p>
    <w:p w14:paraId="2999A40B" w14:textId="77777777" w:rsidR="00525432" w:rsidRDefault="00525432">
      <w:pPr>
        <w:tabs>
          <w:tab w:val="center" w:pos="4153"/>
          <w:tab w:val="right" w:pos="8306"/>
        </w:tabs>
        <w:jc w:val="center"/>
        <w:rPr>
          <w:sz w:val="20"/>
        </w:rPr>
      </w:pPr>
    </w:p>
    <w:p w14:paraId="2999A40C" w14:textId="77777777" w:rsidR="00525432" w:rsidRDefault="007D63E6">
      <w:pPr>
        <w:jc w:val="center"/>
        <w:rPr>
          <w:b/>
          <w:szCs w:val="24"/>
        </w:rPr>
      </w:pPr>
      <w:r>
        <w:rPr>
          <w:b/>
          <w:szCs w:val="24"/>
        </w:rPr>
        <w:t xml:space="preserve">DĖL LIETUVOS RESPUBLIKOS SVEIKATOS APSAUGOS MINISTRO </w:t>
      </w:r>
      <w:smartTag w:uri="urn:schemas-microsoft-com:office:smarttags" w:element="metricconverter">
        <w:smartTagPr>
          <w:attr w:name="ProductID" w:val="2000 M"/>
        </w:smartTagPr>
        <w:r>
          <w:rPr>
            <w:b/>
            <w:szCs w:val="24"/>
          </w:rPr>
          <w:t>2000 M</w:t>
        </w:r>
      </w:smartTag>
      <w:r>
        <w:rPr>
          <w:b/>
          <w:szCs w:val="24"/>
        </w:rPr>
        <w:t xml:space="preserve">. </w:t>
      </w:r>
    </w:p>
    <w:p w14:paraId="2999A40D" w14:textId="77777777" w:rsidR="00525432" w:rsidRDefault="007D63E6">
      <w:pPr>
        <w:jc w:val="center"/>
        <w:rPr>
          <w:b/>
          <w:szCs w:val="24"/>
        </w:rPr>
      </w:pPr>
      <w:r>
        <w:rPr>
          <w:b/>
          <w:szCs w:val="24"/>
        </w:rPr>
        <w:t xml:space="preserve">SAUSIO 28 D. ĮSAKYMO NR. 49 „DĖL KOMPENSUOJAMŲJŲ VAISTŲ SĄRAŠŲ PATVIRTINIMO“ PAKEITIMO </w:t>
      </w:r>
    </w:p>
    <w:p w14:paraId="2999A40E" w14:textId="77777777" w:rsidR="00525432" w:rsidRDefault="00525432">
      <w:pPr>
        <w:tabs>
          <w:tab w:val="left" w:pos="5660"/>
        </w:tabs>
        <w:ind w:firstLine="5660"/>
        <w:rPr>
          <w:szCs w:val="24"/>
        </w:rPr>
      </w:pPr>
    </w:p>
    <w:p w14:paraId="2999A40F" w14:textId="77777777" w:rsidR="00525432" w:rsidRDefault="007D63E6">
      <w:pPr>
        <w:jc w:val="center"/>
        <w:rPr>
          <w:szCs w:val="24"/>
        </w:rPr>
      </w:pPr>
      <w:r>
        <w:rPr>
          <w:szCs w:val="24"/>
        </w:rPr>
        <w:t>2016 m. balandžio 8 d. Nr. V-466</w:t>
      </w:r>
    </w:p>
    <w:p w14:paraId="2999A410" w14:textId="77777777" w:rsidR="00525432" w:rsidRDefault="007D63E6">
      <w:pPr>
        <w:jc w:val="center"/>
        <w:rPr>
          <w:szCs w:val="24"/>
        </w:rPr>
      </w:pPr>
      <w:r>
        <w:rPr>
          <w:szCs w:val="24"/>
        </w:rPr>
        <w:t>Vilnius</w:t>
      </w:r>
    </w:p>
    <w:p w14:paraId="2999A411" w14:textId="77777777" w:rsidR="00525432" w:rsidRDefault="00525432">
      <w:pPr>
        <w:rPr>
          <w:szCs w:val="24"/>
        </w:rPr>
      </w:pPr>
    </w:p>
    <w:p w14:paraId="2999A412" w14:textId="77777777" w:rsidR="00525432" w:rsidRDefault="00525432">
      <w:pPr>
        <w:rPr>
          <w:szCs w:val="24"/>
        </w:rPr>
      </w:pPr>
    </w:p>
    <w:p w14:paraId="2999A413" w14:textId="77777777" w:rsidR="00525432" w:rsidRDefault="007D63E6">
      <w:pPr>
        <w:ind w:firstLine="709"/>
        <w:jc w:val="both"/>
      </w:pPr>
      <w:r>
        <w:t xml:space="preserve">Vadovaudamasis Ligų, vaistinių preparatų ir medicinos pagalbos priemonių įrašymo į kompensavimo sąrašus ir jų keitimo tvarkos aprašo, patvirtinto Lietuvos Respublikos sveikatos apsaugos ministro </w:t>
      </w:r>
      <w:smartTag w:uri="urn:schemas-microsoft-com:office:smarttags" w:element="metricconverter">
        <w:smartTagPr>
          <w:attr w:name="ProductID" w:val="2002 m"/>
        </w:smartTagPr>
        <w:r>
          <w:t>2002 m</w:t>
        </w:r>
      </w:smartTag>
      <w:r>
        <w:t xml:space="preserve">. balandžio 5 d. įsakymu Nr. 159 „Dėl Ligų, vaistinių preparatų ir medicinos pagalbos priemonių įrašymo į kompensavimo sąrašus ir jų keitimo tvarkos aprašo patvirtinimo“, 67 punktu ir atsižvelgdamas į Privalomojo sveikatos draudimo tarybos 2016 m. sausio 13 d. nutarimą DT-1/1, </w:t>
      </w:r>
    </w:p>
    <w:p w14:paraId="0B3C522B" w14:textId="4399473A" w:rsidR="007D63E6" w:rsidRDefault="007D63E6">
      <w:pPr>
        <w:ind w:firstLine="709"/>
        <w:jc w:val="both"/>
      </w:pPr>
      <w:r>
        <w:t xml:space="preserve">p a k e i č i u  Ligų ir kompensuojamųjų vaistų joms gydyti sąrašą (A sąrašą), patvirtintą Lietuvos Respublikos sveikatos apsaugos ministro </w:t>
      </w:r>
      <w:smartTag w:uri="urn:schemas-microsoft-com:office:smarttags" w:element="metricconverter">
        <w:smartTagPr>
          <w:attr w:name="ProductID" w:val="2000 M"/>
        </w:smartTagPr>
        <w:r>
          <w:t>2000 m</w:t>
        </w:r>
      </w:smartTag>
      <w:r>
        <w:t>. sausio 28 d. įsakymu Nr. 49 „Dėl kompensuojamųjų vaistų sąrašų patvirtinimo“ ir papildau II skyriaus „NAVIKAI“ 1 skirsnį „Onkologinės ir onkohematologinės ligos (100 %) 1.87 papunkčiu:</w:t>
      </w:r>
    </w:p>
    <w:p w14:paraId="2999A414" w14:textId="414BBC20" w:rsidR="00525432" w:rsidRDefault="007D63E6">
      <w:pPr>
        <w:ind w:firstLine="709"/>
        <w:jc w:val="both"/>
      </w:pPr>
      <w:r>
        <w:t>„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61"/>
        <w:gridCol w:w="681"/>
        <w:gridCol w:w="2448"/>
        <w:gridCol w:w="1380"/>
        <w:gridCol w:w="4758"/>
      </w:tblGrid>
      <w:tr w:rsidR="00525432" w14:paraId="2999A41A" w14:textId="77777777">
        <w:tc>
          <w:tcPr>
            <w:tcW w:w="561" w:type="dxa"/>
          </w:tcPr>
          <w:p w14:paraId="2999A415" w14:textId="25381467" w:rsidR="00525432" w:rsidRDefault="007D63E6">
            <w:pPr>
              <w:jc w:val="both"/>
            </w:pPr>
            <w:r>
              <w:t>„1.</w:t>
            </w:r>
          </w:p>
        </w:tc>
        <w:tc>
          <w:tcPr>
            <w:tcW w:w="681" w:type="dxa"/>
          </w:tcPr>
          <w:p w14:paraId="2999A416" w14:textId="77777777" w:rsidR="00525432" w:rsidRDefault="007D63E6">
            <w:pPr>
              <w:jc w:val="both"/>
            </w:pPr>
            <w:r>
              <w:t xml:space="preserve">87. </w:t>
            </w:r>
          </w:p>
        </w:tc>
        <w:tc>
          <w:tcPr>
            <w:tcW w:w="2448" w:type="dxa"/>
          </w:tcPr>
          <w:p w14:paraId="2999A417" w14:textId="77777777" w:rsidR="00525432" w:rsidRDefault="007D63E6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Lenalidomidum</w:t>
            </w:r>
          </w:p>
        </w:tc>
        <w:tc>
          <w:tcPr>
            <w:tcW w:w="1380" w:type="dxa"/>
          </w:tcPr>
          <w:p w14:paraId="2999A418" w14:textId="77777777" w:rsidR="00525432" w:rsidRDefault="007D63E6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C90.0</w:t>
            </w:r>
          </w:p>
        </w:tc>
        <w:tc>
          <w:tcPr>
            <w:tcW w:w="4758" w:type="dxa"/>
          </w:tcPr>
          <w:p w14:paraId="2999A419" w14:textId="77777777" w:rsidR="00525432" w:rsidRDefault="007D63E6">
            <w:pPr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Skiriamas daugine mieloma sergantiems pacientams, kuriems yra atkrytis arba atsparumas vaistiniam preparatui </w:t>
            </w:r>
            <w:r>
              <w:rPr>
                <w:i/>
                <w:szCs w:val="24"/>
              </w:rPr>
              <w:t>Bortezomibum</w:t>
            </w:r>
            <w:r>
              <w:rPr>
                <w:szCs w:val="24"/>
              </w:rPr>
              <w:t xml:space="preserve"> ir kuriems yra diagnozuota 2, 3 ar 4 laipsnio neuropatija.“</w:t>
            </w:r>
          </w:p>
        </w:tc>
      </w:tr>
    </w:tbl>
    <w:p w14:paraId="2999A41C" w14:textId="73737ECB" w:rsidR="00525432" w:rsidRDefault="007D63E6" w:rsidP="007D63E6">
      <w:pPr>
        <w:jc w:val="both"/>
      </w:pPr>
      <w:r>
        <w:t>„</w:t>
      </w:r>
    </w:p>
    <w:bookmarkStart w:id="0" w:name="_GoBack" w:displacedByCustomXml="prev"/>
    <w:p w14:paraId="4E22125E" w14:textId="77777777" w:rsidR="007D63E6" w:rsidRDefault="007D63E6"/>
    <w:p w14:paraId="5F970691" w14:textId="77777777" w:rsidR="007D63E6" w:rsidRDefault="007D63E6"/>
    <w:p w14:paraId="3FE3CC1B" w14:textId="77777777" w:rsidR="007D63E6" w:rsidRDefault="007D63E6"/>
    <w:p w14:paraId="2999A42F" w14:textId="62433B68" w:rsidR="00525432" w:rsidRDefault="007D63E6" w:rsidP="007D63E6">
      <w:r>
        <w:t>Sveikatos apsaugos ministras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Juras </w:t>
      </w:r>
      <w:proofErr w:type="spellStart"/>
      <w:r>
        <w:t>Požela</w:t>
      </w:r>
      <w:proofErr w:type="spellEnd"/>
    </w:p>
    <w:bookmarkEnd w:id="0" w:displacedByCustomXml="next"/>
    <w:sectPr w:rsidR="0052543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281" w:right="851" w:bottom="567" w:left="1412" w:header="709" w:footer="1111" w:gutter="0"/>
      <w:cols w:space="1296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999A433" w14:textId="77777777" w:rsidR="00525432" w:rsidRDefault="007D63E6">
      <w:r>
        <w:separator/>
      </w:r>
    </w:p>
  </w:endnote>
  <w:endnote w:type="continuationSeparator" w:id="0">
    <w:p w14:paraId="2999A434" w14:textId="77777777" w:rsidR="00525432" w:rsidRDefault="007D63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BA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BA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99A439" w14:textId="77777777" w:rsidR="00525432" w:rsidRDefault="00525432">
    <w:pPr>
      <w:tabs>
        <w:tab w:val="center" w:pos="4153"/>
        <w:tab w:val="right" w:pos="8306"/>
      </w:tabs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99A43A" w14:textId="77777777" w:rsidR="00525432" w:rsidRDefault="00525432">
    <w:pPr>
      <w:tabs>
        <w:tab w:val="center" w:pos="4153"/>
        <w:tab w:val="right" w:pos="8306"/>
      </w:tabs>
      <w:rPr>
        <w:sz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99A43C" w14:textId="77777777" w:rsidR="00525432" w:rsidRDefault="00525432">
    <w:pPr>
      <w:tabs>
        <w:tab w:val="center" w:pos="4153"/>
        <w:tab w:val="right" w:pos="8306"/>
      </w:tabs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999A431" w14:textId="77777777" w:rsidR="00525432" w:rsidRDefault="007D63E6">
      <w:r>
        <w:separator/>
      </w:r>
    </w:p>
  </w:footnote>
  <w:footnote w:type="continuationSeparator" w:id="0">
    <w:p w14:paraId="2999A432" w14:textId="77777777" w:rsidR="00525432" w:rsidRDefault="007D63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99A435" w14:textId="77777777" w:rsidR="00525432" w:rsidRDefault="007D63E6">
    <w:pPr>
      <w:framePr w:wrap="auto" w:vAnchor="text" w:hAnchor="margin" w:xAlign="center" w:y="1"/>
      <w:tabs>
        <w:tab w:val="center" w:pos="4153"/>
        <w:tab w:val="right" w:pos="8306"/>
      </w:tabs>
      <w:rPr>
        <w:sz w:val="20"/>
      </w:rPr>
    </w:pPr>
    <w:r>
      <w:rPr>
        <w:sz w:val="20"/>
      </w:rPr>
      <w:fldChar w:fldCharType="begin"/>
    </w:r>
    <w:r>
      <w:rPr>
        <w:sz w:val="20"/>
      </w:rPr>
      <w:instrText xml:space="preserve">PAGE  </w:instrText>
    </w:r>
    <w:r>
      <w:rPr>
        <w:sz w:val="20"/>
      </w:rPr>
      <w:fldChar w:fldCharType="end"/>
    </w:r>
  </w:p>
  <w:p w14:paraId="2999A436" w14:textId="77777777" w:rsidR="00525432" w:rsidRDefault="00525432">
    <w:pPr>
      <w:tabs>
        <w:tab w:val="center" w:pos="4153"/>
        <w:tab w:val="right" w:pos="8306"/>
      </w:tabs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99A437" w14:textId="77777777" w:rsidR="00525432" w:rsidRDefault="007D63E6">
    <w:pPr>
      <w:framePr w:wrap="auto" w:vAnchor="text" w:hAnchor="margin" w:xAlign="center" w:y="1"/>
      <w:tabs>
        <w:tab w:val="center" w:pos="4153"/>
        <w:tab w:val="right" w:pos="8306"/>
      </w:tabs>
      <w:rPr>
        <w:sz w:val="20"/>
      </w:rPr>
    </w:pPr>
    <w:r>
      <w:rPr>
        <w:sz w:val="20"/>
      </w:rPr>
      <w:fldChar w:fldCharType="begin"/>
    </w:r>
    <w:r>
      <w:rPr>
        <w:sz w:val="20"/>
      </w:rPr>
      <w:instrText xml:space="preserve">PAGE  </w:instrText>
    </w:r>
    <w:r>
      <w:rPr>
        <w:sz w:val="20"/>
      </w:rPr>
      <w:fldChar w:fldCharType="separate"/>
    </w:r>
    <w:r>
      <w:rPr>
        <w:noProof/>
        <w:sz w:val="20"/>
      </w:rPr>
      <w:t>2</w:t>
    </w:r>
    <w:r>
      <w:rPr>
        <w:sz w:val="20"/>
      </w:rPr>
      <w:fldChar w:fldCharType="end"/>
    </w:r>
  </w:p>
  <w:p w14:paraId="2999A438" w14:textId="77777777" w:rsidR="00525432" w:rsidRDefault="00525432">
    <w:pPr>
      <w:tabs>
        <w:tab w:val="center" w:pos="4153"/>
        <w:tab w:val="right" w:pos="8306"/>
      </w:tabs>
      <w:rPr>
        <w:sz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99A43B" w14:textId="77777777" w:rsidR="00525432" w:rsidRDefault="00525432">
    <w:pPr>
      <w:tabs>
        <w:tab w:val="center" w:pos="4153"/>
        <w:tab w:val="right" w:pos="8306"/>
      </w:tabs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96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737C"/>
    <w:rsid w:val="00525432"/>
    <w:rsid w:val="007D63E6"/>
    <w:rsid w:val="00B2737C"/>
    <w:rsid w:val="00DE0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schemas-tilde-lv/tildestengine"/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6385"/>
    <o:shapelayout v:ext="edit">
      <o:idmap v:ext="edit" data="1"/>
    </o:shapelayout>
  </w:shapeDefaults>
  <w:decimalSymbol w:val=","/>
  <w:listSeparator w:val=";"/>
  <w14:docId w14:val="2999A4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lang w:val="lt-LT" w:eastAsia="en-US" w:bidi="ar-SA"/>
      </w:rPr>
    </w:rPrDefault>
    <w:pPrDefault/>
  </w:docDefaults>
  <w:latentStyles w:defLockedState="0" w:defUIPriority="0" w:defSemiHidden="0" w:defUnhideWhenUsed="0" w:defQFormat="0" w:count="267"/>
  <w:style w:type="paragraph" w:default="1" w:styleId="prastasis">
    <w:name w:val="Normal"/>
    <w:qFormat/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paragraph" w:styleId="Debesliotekstas">
    <w:name w:val="Balloon Text"/>
    <w:basedOn w:val="prastasis"/>
    <w:link w:val="DebesliotekstasDiagrama"/>
    <w:rsid w:val="007D63E6"/>
    <w:rPr>
      <w:rFonts w:ascii="Tahoma" w:hAnsi="Tahoma" w:cs="Tahoma"/>
      <w:sz w:val="16"/>
      <w:szCs w:val="16"/>
    </w:rPr>
  </w:style>
  <w:style w:type="character" w:customStyle="1" w:styleId="DebesliotekstasDiagrama">
    <w:name w:val="Debesėlio tekstas Diagrama"/>
    <w:basedOn w:val="Numatytasispastraiposriftas"/>
    <w:link w:val="Debesliotekstas"/>
    <w:rsid w:val="007D63E6"/>
    <w:rPr>
      <w:rFonts w:ascii="Tahoma" w:hAnsi="Tahoma" w:cs="Tahoma"/>
      <w:sz w:val="16"/>
      <w:szCs w:val="16"/>
    </w:rPr>
  </w:style>
  <w:style w:type="character" w:styleId="Vietosrezervavimoenklotekstas">
    <w:name w:val="Placeholder Text"/>
    <w:basedOn w:val="Numatytasispastraiposriftas"/>
    <w:rsid w:val="007D63E6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lang w:val="lt-LT" w:eastAsia="en-US" w:bidi="ar-SA"/>
      </w:rPr>
    </w:rPrDefault>
    <w:pPrDefault/>
  </w:docDefaults>
  <w:latentStyles w:defLockedState="0" w:defUIPriority="0" w:defSemiHidden="0" w:defUnhideWhenUsed="0" w:defQFormat="0" w:count="267"/>
  <w:style w:type="paragraph" w:default="1" w:styleId="prastasis">
    <w:name w:val="Normal"/>
    <w:qFormat/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paragraph" w:styleId="Debesliotekstas">
    <w:name w:val="Balloon Text"/>
    <w:basedOn w:val="prastasis"/>
    <w:link w:val="DebesliotekstasDiagrama"/>
    <w:rsid w:val="007D63E6"/>
    <w:rPr>
      <w:rFonts w:ascii="Tahoma" w:hAnsi="Tahoma" w:cs="Tahoma"/>
      <w:sz w:val="16"/>
      <w:szCs w:val="16"/>
    </w:rPr>
  </w:style>
  <w:style w:type="character" w:customStyle="1" w:styleId="DebesliotekstasDiagrama">
    <w:name w:val="Debesėlio tekstas Diagrama"/>
    <w:basedOn w:val="Numatytasispastraiposriftas"/>
    <w:link w:val="Debesliotekstas"/>
    <w:rsid w:val="007D63E6"/>
    <w:rPr>
      <w:rFonts w:ascii="Tahoma" w:hAnsi="Tahoma" w:cs="Tahoma"/>
      <w:sz w:val="16"/>
      <w:szCs w:val="16"/>
    </w:rPr>
  </w:style>
  <w:style w:type="character" w:styleId="Vietosrezervavimoenklotekstas">
    <w:name w:val="Placeholder Text"/>
    <w:basedOn w:val="Numatytasispastraiposriftas"/>
    <w:rsid w:val="007D63E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90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2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2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2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2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2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2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2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2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2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2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2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

<Relationships xmlns="http://schemas.openxmlformats.org/package/2006/relationships">
  <Relationship Id="rId10" Type="http://schemas.openxmlformats.org/officeDocument/2006/relationships/oleObject" Target="embeddings/oleObject1.bin"/>
  <Relationship Id="rId11" Type="http://schemas.openxmlformats.org/officeDocument/2006/relationships/header" Target="header1.xml"/>
  <Relationship Id="rId12" Type="http://schemas.openxmlformats.org/officeDocument/2006/relationships/header" Target="header2.xml"/>
  <Relationship Id="rId13" Type="http://schemas.openxmlformats.org/officeDocument/2006/relationships/footer" Target="footer1.xml"/>
  <Relationship Id="rId14" Type="http://schemas.openxmlformats.org/officeDocument/2006/relationships/footer" Target="footer2.xml"/>
  <Relationship Id="rId15" Type="http://schemas.openxmlformats.org/officeDocument/2006/relationships/header" Target="header3.xml"/>
  <Relationship Id="rId16" Type="http://schemas.openxmlformats.org/officeDocument/2006/relationships/footer" Target="footer3.xml"/>
  <Relationship Id="rId17" Type="http://schemas.openxmlformats.org/officeDocument/2006/relationships/fontTable" Target="fontTable.xml"/>
  <Relationship Id="rId18" Type="http://schemas.openxmlformats.org/officeDocument/2006/relationships/theme" Target="theme/theme1.xml"/>
  <Relationship Id="rId2" Type="http://schemas.openxmlformats.org/officeDocument/2006/relationships/customXml" Target="../customXml/item2.xml"/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otnotes" Target="footnotes.xml"/>
  <Relationship Id="rId8" Type="http://schemas.openxmlformats.org/officeDocument/2006/relationships/endnotes" Target="endnotes.xml"/>
  <Relationship Id="rId9" Type="http://schemas.openxmlformats.org/officeDocument/2006/relationships/image" Target="media/image1.pn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"1.0" encoding="UTF-8"?>

<Relationships xmlns="http://schemas.openxmlformats.org/package/2006/relationships">
  <Relationship Id="rId1" Type="http://schemas.openxmlformats.org/officeDocument/2006/relationships/customXmlProps" Target="itemProps2.xml"/>
</Relationships>
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2.xml><?xml version="1.0" encoding="utf-8"?>
<ds:datastoreItem xmlns:ds="http://schemas.openxmlformats.org/officeDocument/2006/customXml" ds:itemID="{7A540629-67D2-44E9-8792-48B4AF2929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184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Pavadinimas</vt:lpstr>
      </vt:variant>
      <vt:variant>
        <vt:i4>1</vt:i4>
      </vt:variant>
    </vt:vector>
  </HeadingPairs>
  <TitlesOfParts>
    <vt:vector size="1" baseType="lpstr">
      <vt:lpstr>2001-05-00</vt:lpstr>
    </vt:vector>
  </TitlesOfParts>
  <Company>Sveikatos apsaugos ministerija</Company>
  <LinksUpToDate>false</LinksUpToDate>
  <CharactersWithSpaces>1380</CharactersWithSpaces>
  <SharedDoc>false</SharedDoc>
  <HyperlinkBase/>
  <HyperlinksChanged>false</HyperlinksChanged>
  <AppVersion>14.0000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2016-04-12T06:15:00Z</dcterms:created>
  <dc:creator>DARBUOTOJAS</dc:creator>
  <lastModifiedBy>LAUKIONYTĖ Irena</lastModifiedBy>
  <lastPrinted>2016-03-22T12:42:00Z</lastPrinted>
  <dcterms:modified xsi:type="dcterms:W3CDTF">2016-04-12T08:07:00Z</dcterms:modified>
  <revision>4</revision>
  <dc:title>2001-05-00</dc:title>
</coreProperties>
</file>