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B4248985">
      <w:pPr>
        <w:spacing w:line="276"/>
      </w:pPr>
      <w:r>
        <w:rPr>
          <w:b/>
          <w:bCs/>
        </w:rPr>
        <w:t>Right Align Bold Demo</w:t>
      </w:r>
    </w:p>
    <w:p w14:paraId="0FC79651">
      <w:r>
        <w:rPr>
          <w:b/>
          <w:bCs/>
        </w:rPr>
        <w:t>This document combines right alignment with bold formatting.</w:t>
      </w:r>
    </w:p>
    <w:p w14:paraId="14DF388A">
      <w:r>
        <w:rPr>
          <w:b/>
          <w:bCs/>
        </w:rPr>
        <w:t>Right-aligned bold text is used for dates and signatures.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2026-05-14T17:15:43.157Z</dcterms:created>
  <dcterms:modified xsi:type="dcterms:W3CDTF">2026-05-14T17:15:43.175Z</dcterms:modified>
</cp:coreProperties>
</file>