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7. Any dispute arising under this Agreement shall be resolved by arbitration.</w:t>
      </w:r>
    </w:p>
    <w:p>
      <w: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