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Inserted clause: the parties acknowledge the mutation probe.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